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A0B72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投标注意事项</w:t>
      </w:r>
    </w:p>
    <w:p w14:paraId="3081726E"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/>
          <w:sz w:val="28"/>
          <w:szCs w:val="28"/>
          <w:lang w:val="en-US" w:eastAsia="zh-CN"/>
        </w:rPr>
        <w:t>时效性</w:t>
      </w:r>
    </w:p>
    <w:p w14:paraId="656649E8">
      <w:pPr>
        <w:numPr>
          <w:numId w:val="0"/>
        </w:num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有意投标的厂家请关注后续各类外购件具体的招标公告，严格按照公告中要求的报名截止日期和开标日期进行报名、材料送达和开标。</w:t>
      </w:r>
    </w:p>
    <w:p w14:paraId="412427BF"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/>
          <w:sz w:val="28"/>
          <w:szCs w:val="28"/>
          <w:lang w:val="en-US" w:eastAsia="zh-CN"/>
        </w:rPr>
        <w:t>报名要求</w:t>
      </w:r>
    </w:p>
    <w:p w14:paraId="1853065A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1.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不允许联合体投标；</w:t>
      </w:r>
    </w:p>
    <w:p w14:paraId="685C585B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投标人须具有独立的法人资格；</w:t>
      </w:r>
    </w:p>
    <w:p w14:paraId="30480D6A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3.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投标人须具有良好的商业信誉和健全的财务会计制度；</w:t>
      </w:r>
    </w:p>
    <w:p w14:paraId="4E7640E9">
      <w:pPr>
        <w:numPr>
          <w:ilvl w:val="0"/>
          <w:numId w:val="0"/>
        </w:numP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4.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投标人须具有履行合同所必须的设备和专业技术能力；</w:t>
      </w:r>
    </w:p>
    <w:p w14:paraId="3DA1716A">
      <w:pPr>
        <w:numPr>
          <w:ilvl w:val="0"/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投标人须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具备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法律、行政法规规定的其他条件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。</w:t>
      </w:r>
    </w:p>
    <w:p w14:paraId="0711882B">
      <w:pPr>
        <w:numPr>
          <w:ilvl w:val="0"/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三、报名材料</w:t>
      </w:r>
    </w:p>
    <w:p w14:paraId="7F322CA9">
      <w:pPr>
        <w:numPr>
          <w:ilvl w:val="0"/>
          <w:numId w:val="0"/>
        </w:numPr>
        <w:ind w:firstLine="560" w:firstLineChars="200"/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每一类外购件投标时，请按照其</w:t>
      </w:r>
      <w:bookmarkStart w:id="0" w:name="_GoBack"/>
      <w:bookmarkEnd w:id="0"/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招标公告要求将以下报名材料提供并发送到指定邮箱：</w:t>
      </w:r>
    </w:p>
    <w:p w14:paraId="09456953">
      <w:pPr>
        <w:numPr>
          <w:ilvl w:val="0"/>
          <w:numId w:val="0"/>
        </w:numPr>
        <w:rPr>
          <w:rFonts w:hint="default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1.投标报名表        2.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供应商调查表</w:t>
      </w:r>
    </w:p>
    <w:p w14:paraId="031EEEFA">
      <w:pPr>
        <w:numPr>
          <w:ilvl w:val="0"/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3</w:t>
      </w:r>
      <w:r>
        <w:rPr>
          <w:rFonts w:hint="eastAsia" w:asciiTheme="minorHAnsi" w:hAnsiTheme="minorHAnsi" w:eastAsiaTheme="minorEastAsia" w:cstheme="minorBidi"/>
          <w:kern w:val="2"/>
          <w:sz w:val="28"/>
          <w:szCs w:val="28"/>
          <w:lang w:val="en-US" w:eastAsia="zh-CN" w:bidi="ar-SA"/>
        </w:rPr>
        <w:t>.</w:t>
      </w: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营业执照          4.法人身份证 </w:t>
      </w:r>
    </w:p>
    <w:p w14:paraId="45C020A1">
      <w:pPr>
        <w:numPr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5.天眼查网页截图（工商信息页、主要人员页、主要股东页）</w:t>
      </w:r>
    </w:p>
    <w:p w14:paraId="0E29AF71">
      <w:pPr>
        <w:numPr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6.招标保证金凭证（如有） </w:t>
      </w:r>
    </w:p>
    <w:p w14:paraId="7F10FC3F">
      <w:pPr>
        <w:numPr>
          <w:numId w:val="0"/>
        </w:numPr>
        <w:rPr>
          <w:rFonts w:hint="eastAsia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>四、其他</w:t>
      </w:r>
    </w:p>
    <w:p w14:paraId="5DB2F19E">
      <w:pPr>
        <w:numPr>
          <w:numId w:val="0"/>
        </w:numPr>
        <w:rPr>
          <w:rFonts w:hint="default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kern w:val="2"/>
          <w:sz w:val="28"/>
          <w:szCs w:val="28"/>
          <w:lang w:val="en-US" w:eastAsia="zh-CN" w:bidi="ar-SA"/>
        </w:rPr>
        <w:t xml:space="preserve">   各类外购件招标具体时间请关注官网后续公告，最终解释权归远大智能工业集团所有。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ZiNDk5M2YwYjhmY2U4ODUxMGVmMjliZmQxYTlkOTUifQ=="/>
  </w:docVars>
  <w:rsids>
    <w:rsidRoot w:val="00000000"/>
    <w:rsid w:val="034A564A"/>
    <w:rsid w:val="1417250C"/>
    <w:rsid w:val="2CCB451E"/>
    <w:rsid w:val="35D87013"/>
    <w:rsid w:val="40520D87"/>
    <w:rsid w:val="42150B44"/>
    <w:rsid w:val="4CBE1552"/>
    <w:rsid w:val="4EDD7FCC"/>
    <w:rsid w:val="6D9C4D2A"/>
    <w:rsid w:val="798B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小璐哥</cp:lastModifiedBy>
  <dcterms:modified xsi:type="dcterms:W3CDTF">2024-11-19T02:28:06Z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534CBE40C8B447E582F0E0A3D37E00AD_12</vt:lpwstr>
  </property>
</Properties>
</file>