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8F007">
      <w:pPr>
        <w:spacing w:beforeLines="100" w:afterLines="100" w:line="480" w:lineRule="exact"/>
        <w:jc w:val="center"/>
        <w:rPr>
          <w:rFonts w:hint="eastAsia" w:asciiTheme="minorEastAsia" w:hAnsiTheme="minorEastAsia" w:eastAsiaTheme="minorEastAsia" w:cs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sz w:val="44"/>
          <w:szCs w:val="44"/>
        </w:rPr>
        <w:t>招标公告</w:t>
      </w:r>
    </w:p>
    <w:p w14:paraId="27B5C43F">
      <w:pPr>
        <w:spacing w:line="300" w:lineRule="auto"/>
        <w:ind w:left="2143" w:leftChars="169" w:hanging="1788" w:hangingChars="745"/>
        <w:jc w:val="center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沈阳远大智能工业集团股份有限公司对旧梯拆除及回收招标项目</w:t>
      </w:r>
    </w:p>
    <w:p w14:paraId="2E060A7B">
      <w:pPr>
        <w:spacing w:line="560" w:lineRule="exact"/>
        <w:ind w:firstLine="540" w:firstLineChars="225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（招标编号：</w:t>
      </w:r>
      <w:r>
        <w:rPr>
          <w:rFonts w:hint="eastAsia" w:ascii="宋体" w:hAnsi="宋体"/>
          <w:sz w:val="24"/>
          <w:szCs w:val="40"/>
          <w:lang w:val="zh-CN"/>
        </w:rPr>
        <w:t>CGZB20250700</w:t>
      </w:r>
      <w:r>
        <w:rPr>
          <w:rFonts w:hint="eastAsia" w:ascii="宋体" w:hAnsi="宋体"/>
          <w:sz w:val="24"/>
          <w:szCs w:val="40"/>
          <w:highlight w:val="none"/>
          <w:lang w:val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进行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，现欢迎国内合格的投标人参加本次招标采购活动。</w:t>
      </w:r>
    </w:p>
    <w:p w14:paraId="70D38A7E">
      <w:pPr>
        <w:spacing w:line="560" w:lineRule="exact"/>
        <w:ind w:firstLine="542" w:firstLineChars="225"/>
        <w:jc w:val="left"/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官方信息网站：</w: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instrText xml:space="preserve"> HYPERLINK "http://www.bltelevator.com.cn/supplier/bidding_online.asp" </w:instrTex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fldChar w:fldCharType="separate"/>
      </w:r>
      <w:r>
        <w:rPr>
          <w:rStyle w:val="12"/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t>http://www.bltelevator.com.cn/supplier/bidding_online.asp</w:t>
      </w:r>
      <w:r>
        <w:rPr>
          <w:rStyle w:val="12"/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招标采购信息平台。</w:t>
      </w:r>
    </w:p>
    <w:p w14:paraId="11F499AC">
      <w:pPr>
        <w:adjustRightInd w:val="0"/>
        <w:snapToGrid w:val="0"/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  <w:t>一、采购内容 ：</w:t>
      </w:r>
    </w:p>
    <w:tbl>
      <w:tblPr>
        <w:tblStyle w:val="9"/>
        <w:tblW w:w="97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0"/>
        <w:gridCol w:w="975"/>
        <w:gridCol w:w="2275"/>
        <w:gridCol w:w="2100"/>
      </w:tblGrid>
      <w:tr w14:paraId="3996B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30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32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BB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E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3B4FE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7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1892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基层（N≤10层）回收价格（含拆除）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4E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9EDBD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DC065">
            <w:pPr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</w:tr>
      <w:tr w14:paraId="5E044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7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3CA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基层（10＜N≤20层）回收价格（含拆除）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B2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C386B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34CA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957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7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383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基层（N＞20层）回收价格（含拆除）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F5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73E33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9D0E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E78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53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其它说明：报价为残值费用减去拆除费用，如单价为正值甲方给中标公司开具13%的材料费用发票；如报价为负值中标公司需为甲方开具3%的劳务费发票。具体项目数量，位置层站见附件。</w:t>
            </w:r>
          </w:p>
        </w:tc>
      </w:tr>
    </w:tbl>
    <w:p w14:paraId="7FB90576">
      <w:pPr>
        <w:adjustRightInd w:val="0"/>
        <w:snapToGrid w:val="0"/>
        <w:spacing w:line="56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本项目采购内容分为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个合同包，投标人对所投包的采购内容必须全投，否则其投标无效。不响应招标文件要求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直接宣布为投标无效。</w:t>
      </w:r>
    </w:p>
    <w:p w14:paraId="50CEC357">
      <w:pPr>
        <w:adjustRightInd w:val="0"/>
        <w:snapToGrid w:val="0"/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二、合格投标人的资格条件：</w:t>
      </w:r>
    </w:p>
    <w:p w14:paraId="7965AC16">
      <w:pPr>
        <w:widowControl/>
        <w:shd w:val="clear" w:color="auto" w:fill="FFFFFF"/>
        <w:tabs>
          <w:tab w:val="left" w:pos="420"/>
        </w:tabs>
        <w:spacing w:line="560" w:lineRule="exact"/>
        <w:ind w:firstLine="540" w:firstLineChars="225"/>
        <w:jc w:val="left"/>
        <w:outlineLvl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本项目不允许联合体投标；</w:t>
      </w:r>
    </w:p>
    <w:p w14:paraId="2B7AA0FB">
      <w:pPr>
        <w:widowControl/>
        <w:shd w:val="clear" w:color="auto" w:fill="FFFFFF"/>
        <w:tabs>
          <w:tab w:val="left" w:pos="420"/>
        </w:tabs>
        <w:spacing w:line="560" w:lineRule="exact"/>
        <w:ind w:firstLine="540" w:firstLineChars="225"/>
        <w:jc w:val="left"/>
        <w:outlineLvl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2．合格投标人还要满足的其它资格条件：</w:t>
      </w:r>
    </w:p>
    <w:p w14:paraId="42B5D9FD">
      <w:pPr>
        <w:spacing w:line="500" w:lineRule="exact"/>
        <w:ind w:left="359" w:leftChars="171" w:firstLine="240" w:firstLineChars="1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1）投标人须具有独立的法人资格；</w:t>
      </w:r>
    </w:p>
    <w:p w14:paraId="4FD72198">
      <w:pPr>
        <w:spacing w:line="500" w:lineRule="exact"/>
        <w:ind w:firstLine="600" w:firstLineChars="25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2）投标人须具有良好的商业信誉和健全的财务会计制度；</w:t>
      </w:r>
    </w:p>
    <w:p w14:paraId="02D6B791">
      <w:pPr>
        <w:spacing w:line="500" w:lineRule="exact"/>
        <w:ind w:firstLine="600" w:firstLineChars="25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3）投标人须具有履行合同所必须的设备和专业技术能力；</w:t>
      </w:r>
    </w:p>
    <w:p w14:paraId="6D38827D">
      <w:pPr>
        <w:spacing w:line="500" w:lineRule="exact"/>
        <w:ind w:firstLine="600" w:firstLineChars="250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4）投标人须法律、行政法规规定的其他条件；   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6A719BD">
      <w:pPr>
        <w:adjustRightInd w:val="0"/>
        <w:snapToGrid w:val="0"/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  <w:t>三、发放招标文件的时间及方式：</w:t>
      </w:r>
    </w:p>
    <w:p w14:paraId="4AC1850A">
      <w:pPr>
        <w:widowControl/>
        <w:spacing w:line="560" w:lineRule="exact"/>
        <w:ind w:firstLine="600" w:firstLineChars="2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1、202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日以WORD电子文形式通过官网发放。</w:t>
      </w:r>
    </w:p>
    <w:p w14:paraId="1D4A49C0">
      <w:pPr>
        <w:adjustRightInd w:val="0"/>
        <w:snapToGrid w:val="0"/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  <w:t>四、递交投标文件截止及开标时间，递交投标文件及开标方式、开标地点：</w:t>
      </w:r>
    </w:p>
    <w:p w14:paraId="34C18B53">
      <w:pPr>
        <w:widowControl/>
        <w:spacing w:line="560" w:lineRule="exact"/>
        <w:ind w:firstLine="600" w:firstLineChars="2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报名截止时间：202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31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10:00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(北京时间)。</w:t>
      </w:r>
    </w:p>
    <w:p w14:paraId="4EFFFC97">
      <w:pPr>
        <w:widowControl/>
        <w:spacing w:line="560" w:lineRule="exact"/>
        <w:ind w:firstLine="600" w:firstLineChars="2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开标时间：202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日9 :30 (北京时间)。</w:t>
      </w:r>
    </w:p>
    <w:p w14:paraId="6ADF067F">
      <w:pPr>
        <w:widowControl/>
        <w:spacing w:line="560" w:lineRule="exact"/>
        <w:ind w:firstLine="600" w:firstLineChars="2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开标方式：现场开标（需法人或授权代表参加）。</w:t>
      </w:r>
    </w:p>
    <w:p w14:paraId="2576BAD8">
      <w:pPr>
        <w:widowControl/>
        <w:spacing w:line="560" w:lineRule="exact"/>
        <w:ind w:firstLine="600" w:firstLineChars="2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递交投标文件及开标地点：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</w:rPr>
        <w:t>沈阳远大智能工业集团股份有限公司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会议室。</w:t>
      </w:r>
    </w:p>
    <w:p w14:paraId="24776517">
      <w:pPr>
        <w:tabs>
          <w:tab w:val="left" w:pos="1470"/>
        </w:tabs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五、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投标保证金：</w:t>
      </w:r>
    </w:p>
    <w:p w14:paraId="226335DA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1.投标人在开标前缴纳投标保证金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50000.00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元整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（伍万元整）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，否则视其投标无效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960D78F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2.投标保证金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以电汇方式缴纳到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沈阳远大智能工业集团股份有限公司对公账户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（注：所缴纳投标保证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30日内原路退回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）。</w:t>
      </w:r>
    </w:p>
    <w:p w14:paraId="4AF60768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上午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前缴纳至以下账户：</w:t>
      </w:r>
    </w:p>
    <w:p w14:paraId="071F1760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公司名称：沈阳远大智能工业集团股份有限公司</w:t>
      </w:r>
    </w:p>
    <w:p w14:paraId="6A043713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 xml:space="preserve">    开户行：建设沈河支行</w:t>
      </w:r>
    </w:p>
    <w:p w14:paraId="70FCCB11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 xml:space="preserve">    账号：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21001480008050000867</w:t>
      </w:r>
    </w:p>
    <w:p w14:paraId="1B5A6BD8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注：如在截止时间前没有缴纳投标保证金，则无法参与本项目投标报价。投标保证金缴纳以后下载银行回执单（备注投标编号和招标名称）发送到此邮箱</w:t>
      </w:r>
    </w:p>
    <w:p w14:paraId="6A4797EC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C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C00000"/>
          <w:kern w:val="0"/>
          <w:sz w:val="28"/>
          <w:szCs w:val="28"/>
          <w:u w:val="none"/>
          <w:lang w:val="en-US" w:eastAsia="zh-CN" w:bidi="ar"/>
        </w:rPr>
        <w:t>luo1475136477@163.com</w:t>
      </w:r>
    </w:p>
    <w:p w14:paraId="50FF8CA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微软雅黑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投标保证金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缴纳后，投标人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不参与投标的，应在投标报名截止时间前书面通知招标人。投标报名截止时间后投标人撤销投标文件的，招标人可以不退还投标保证金。如有异议，双方协商解决，如协商不成，可在招标人所在地法院提起诉讼。</w:t>
      </w:r>
    </w:p>
    <w:p w14:paraId="4069E8BC">
      <w:pPr>
        <w:adjustRightInd w:val="0"/>
        <w:snapToGrid w:val="0"/>
        <w:spacing w:line="56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、采购单位的名称、地址和联系方式：</w:t>
      </w:r>
    </w:p>
    <w:p w14:paraId="05D6C3F8">
      <w:pPr>
        <w:pStyle w:val="3"/>
        <w:spacing w:line="560" w:lineRule="exact"/>
        <w:ind w:firstLine="540" w:firstLineChars="225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采购单位：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沈阳远大智能工业集团股份有限公司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</w:t>
      </w:r>
    </w:p>
    <w:p w14:paraId="3D1D3BC9">
      <w:pPr>
        <w:pStyle w:val="3"/>
        <w:spacing w:line="560" w:lineRule="exact"/>
        <w:ind w:firstLine="540" w:firstLineChars="225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单位地址：沈阳市经济技术开发区十六号街27号</w:t>
      </w:r>
    </w:p>
    <w:p w14:paraId="56D037AE">
      <w:pPr>
        <w:pStyle w:val="3"/>
        <w:spacing w:line="560" w:lineRule="exact"/>
        <w:ind w:firstLine="540" w:firstLineChars="225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招标负责人：骆振强</w:t>
      </w:r>
    </w:p>
    <w:p w14:paraId="1F219C2F">
      <w:pPr>
        <w:pStyle w:val="3"/>
        <w:spacing w:line="560" w:lineRule="exact"/>
        <w:ind w:firstLine="540" w:firstLineChars="225"/>
        <w:jc w:val="left"/>
        <w:rPr>
          <w:rFonts w:hint="default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联系电话：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13066550616</w:t>
      </w:r>
    </w:p>
    <w:p w14:paraId="1D00A2C2">
      <w:pPr>
        <w:pStyle w:val="3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hint="eastAsia" w:asciiTheme="minorEastAsia" w:hAnsiTheme="minorEastAsia" w:eastAsiaTheme="minorEastAsia" w:cstheme="minorEastAsia"/>
          <w:szCs w:val="24"/>
        </w:rPr>
      </w:pPr>
    </w:p>
    <w:p w14:paraId="79B7F569">
      <w:pPr>
        <w:pStyle w:val="3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hint="eastAsia" w:asciiTheme="minorEastAsia" w:hAnsiTheme="minorEastAsia" w:eastAsiaTheme="minorEastAsia" w:cstheme="minorEastAsia"/>
          <w:szCs w:val="24"/>
        </w:rPr>
      </w:pPr>
    </w:p>
    <w:p w14:paraId="3DB7390B">
      <w:pPr>
        <w:pStyle w:val="3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ascii="仿宋_GB2312" w:hAnsi="宋体" w:eastAsia="仿宋_GB2312"/>
          <w:szCs w:val="24"/>
        </w:rPr>
      </w:pPr>
    </w:p>
    <w:p w14:paraId="286D550E">
      <w:pPr>
        <w:pStyle w:val="3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 xml:space="preserve">                  </w:t>
      </w:r>
    </w:p>
    <w:p w14:paraId="70244C3E">
      <w:pPr>
        <w:pStyle w:val="3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ascii="仿宋_GB2312" w:hAnsi="宋体" w:eastAsia="仿宋_GB2312"/>
          <w:szCs w:val="24"/>
        </w:rPr>
      </w:pPr>
    </w:p>
    <w:p w14:paraId="06ADDDBA">
      <w:pPr>
        <w:pStyle w:val="3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ascii="仿宋_GB2312" w:hAnsi="宋体" w:eastAsia="仿宋_GB2312"/>
          <w:szCs w:val="24"/>
        </w:rPr>
      </w:pPr>
    </w:p>
    <w:p w14:paraId="6909B070">
      <w:pPr>
        <w:pStyle w:val="3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ascii="仿宋_GB2312" w:hAnsi="宋体" w:eastAsia="仿宋_GB2312"/>
          <w:szCs w:val="24"/>
        </w:rPr>
      </w:pPr>
    </w:p>
    <w:p w14:paraId="7B0542E3">
      <w:pPr>
        <w:pStyle w:val="3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ascii="仿宋_GB2312" w:hAnsi="宋体" w:eastAsia="仿宋_GB2312"/>
          <w:szCs w:val="24"/>
        </w:rPr>
      </w:pPr>
    </w:p>
    <w:p w14:paraId="0883B439">
      <w:pPr>
        <w:jc w:val="center"/>
        <w:rPr>
          <w:rFonts w:ascii="仿宋_GB2312" w:hAnsi="宋体" w:eastAsia="仿宋_GB2312"/>
          <w:sz w:val="24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9B1D4">
    <w:pPr>
      <w:pStyle w:val="7"/>
      <w:jc w:val="left"/>
    </w:pPr>
    <w: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0C153B"/>
    <w:multiLevelType w:val="multilevel"/>
    <w:tmpl w:val="420C153B"/>
    <w:lvl w:ilvl="0" w:tentative="0">
      <w:start w:val="1"/>
      <w:numFmt w:val="decimal"/>
      <w:pStyle w:val="23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0ODA3MWNlY2M4NTRhMGMxMGIyODYyNjFlZDliNWIifQ=="/>
  </w:docVars>
  <w:rsids>
    <w:rsidRoot w:val="00055C71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D3"/>
    <w:rsid w:val="000D53F0"/>
    <w:rsid w:val="000E11DC"/>
    <w:rsid w:val="000F57F3"/>
    <w:rsid w:val="00100BD7"/>
    <w:rsid w:val="00101FD1"/>
    <w:rsid w:val="001021DF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61EA"/>
    <w:rsid w:val="00167975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A1974"/>
    <w:rsid w:val="001A40FA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B2542"/>
    <w:rsid w:val="002B6B8B"/>
    <w:rsid w:val="002C1150"/>
    <w:rsid w:val="002C45C1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90FE7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E0260"/>
    <w:rsid w:val="003E03EE"/>
    <w:rsid w:val="003F113C"/>
    <w:rsid w:val="003F1CB6"/>
    <w:rsid w:val="003F204A"/>
    <w:rsid w:val="003F2A29"/>
    <w:rsid w:val="003F4E99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580D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61B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7D06"/>
    <w:rsid w:val="006B4343"/>
    <w:rsid w:val="006C267A"/>
    <w:rsid w:val="006C4554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70806"/>
    <w:rsid w:val="00770916"/>
    <w:rsid w:val="00772AD0"/>
    <w:rsid w:val="00776A3E"/>
    <w:rsid w:val="0078426E"/>
    <w:rsid w:val="00797AE8"/>
    <w:rsid w:val="007A22B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AB0"/>
    <w:rsid w:val="007F2D12"/>
    <w:rsid w:val="007F2F29"/>
    <w:rsid w:val="007F2F77"/>
    <w:rsid w:val="007F358B"/>
    <w:rsid w:val="007F37F0"/>
    <w:rsid w:val="0080418E"/>
    <w:rsid w:val="00812AD2"/>
    <w:rsid w:val="00814484"/>
    <w:rsid w:val="00821A77"/>
    <w:rsid w:val="00823AC2"/>
    <w:rsid w:val="008302EB"/>
    <w:rsid w:val="00830C63"/>
    <w:rsid w:val="00834CB2"/>
    <w:rsid w:val="00836411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6751"/>
    <w:rsid w:val="009C00B4"/>
    <w:rsid w:val="009C38F9"/>
    <w:rsid w:val="009C60F5"/>
    <w:rsid w:val="009D4A3F"/>
    <w:rsid w:val="009D558B"/>
    <w:rsid w:val="009D74D4"/>
    <w:rsid w:val="009D780C"/>
    <w:rsid w:val="009E34A1"/>
    <w:rsid w:val="009E42E4"/>
    <w:rsid w:val="009E6956"/>
    <w:rsid w:val="009F6775"/>
    <w:rsid w:val="00A035E8"/>
    <w:rsid w:val="00A07B52"/>
    <w:rsid w:val="00A1124D"/>
    <w:rsid w:val="00A14830"/>
    <w:rsid w:val="00A1697F"/>
    <w:rsid w:val="00A17C99"/>
    <w:rsid w:val="00A247C2"/>
    <w:rsid w:val="00A258E0"/>
    <w:rsid w:val="00A44ED0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39EC"/>
    <w:rsid w:val="00B378F4"/>
    <w:rsid w:val="00B52F51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6D86"/>
    <w:rsid w:val="00C0713D"/>
    <w:rsid w:val="00C15419"/>
    <w:rsid w:val="00C1721F"/>
    <w:rsid w:val="00C22C53"/>
    <w:rsid w:val="00C303DF"/>
    <w:rsid w:val="00C315D5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17D0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A0A79"/>
    <w:rsid w:val="00FA61D4"/>
    <w:rsid w:val="00FB1C35"/>
    <w:rsid w:val="00FB29E4"/>
    <w:rsid w:val="00FB64FB"/>
    <w:rsid w:val="00FB7C8E"/>
    <w:rsid w:val="00FC1A57"/>
    <w:rsid w:val="00FC589E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6780EE6"/>
    <w:rsid w:val="0772169E"/>
    <w:rsid w:val="19D41BF7"/>
    <w:rsid w:val="1F9D5AF3"/>
    <w:rsid w:val="22152B0D"/>
    <w:rsid w:val="22611685"/>
    <w:rsid w:val="24AD7D67"/>
    <w:rsid w:val="2B21343F"/>
    <w:rsid w:val="2BD7695D"/>
    <w:rsid w:val="2D376058"/>
    <w:rsid w:val="33B43F5E"/>
    <w:rsid w:val="377F4883"/>
    <w:rsid w:val="409D7990"/>
    <w:rsid w:val="458561DE"/>
    <w:rsid w:val="546A54F9"/>
    <w:rsid w:val="56BC4D54"/>
    <w:rsid w:val="5F0440D2"/>
    <w:rsid w:val="5FA42407"/>
    <w:rsid w:val="61371BA7"/>
    <w:rsid w:val="61EC3ADE"/>
    <w:rsid w:val="6C1A3140"/>
    <w:rsid w:val="7E7F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1"/>
    <w:autoRedefine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4">
    <w:name w:val="Date"/>
    <w:basedOn w:val="1"/>
    <w:next w:val="1"/>
    <w:link w:val="16"/>
    <w:autoRedefine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0"/>
    </w:rPr>
  </w:style>
  <w:style w:type="character" w:styleId="11">
    <w:name w:val="Emphasis"/>
    <w:basedOn w:val="10"/>
    <w:autoRedefine/>
    <w:qFormat/>
    <w:uiPriority w:val="20"/>
    <w:rPr>
      <w:i/>
      <w:iCs/>
    </w:rPr>
  </w:style>
  <w:style w:type="character" w:styleId="12">
    <w:name w:val="Hyperlink"/>
    <w:basedOn w:val="10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Char"/>
    <w:basedOn w:val="10"/>
    <w:link w:val="7"/>
    <w:autoRedefine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6"/>
    <w:autoRedefine/>
    <w:qFormat/>
    <w:uiPriority w:val="99"/>
    <w:rPr>
      <w:sz w:val="18"/>
      <w:szCs w:val="18"/>
    </w:rPr>
  </w:style>
  <w:style w:type="character" w:customStyle="1" w:styleId="15">
    <w:name w:val="批注框文本 Char"/>
    <w:basedOn w:val="10"/>
    <w:link w:val="5"/>
    <w:autoRedefine/>
    <w:semiHidden/>
    <w:qFormat/>
    <w:uiPriority w:val="99"/>
    <w:rPr>
      <w:sz w:val="18"/>
      <w:szCs w:val="18"/>
    </w:rPr>
  </w:style>
  <w:style w:type="character" w:customStyle="1" w:styleId="16">
    <w:name w:val="日期 Char"/>
    <w:basedOn w:val="10"/>
    <w:link w:val="4"/>
    <w:autoRedefine/>
    <w:semiHidden/>
    <w:qFormat/>
    <w:uiPriority w:val="99"/>
  </w:style>
  <w:style w:type="character" w:customStyle="1" w:styleId="17">
    <w:name w:val="标题 1 Char"/>
    <w:basedOn w:val="10"/>
    <w:link w:val="2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8">
    <w:name w:val="列出段落1"/>
    <w:basedOn w:val="1"/>
    <w:autoRedefine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kern w:val="0"/>
      <w:sz w:val="24"/>
      <w:szCs w:val="24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20">
    <w:name w:val="列出段落2"/>
    <w:basedOn w:val="1"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kern w:val="0"/>
      <w:sz w:val="24"/>
      <w:szCs w:val="24"/>
    </w:rPr>
  </w:style>
  <w:style w:type="character" w:customStyle="1" w:styleId="21">
    <w:name w:val="正文文本缩进 Char"/>
    <w:basedOn w:val="10"/>
    <w:link w:val="3"/>
    <w:autoRedefine/>
    <w:qFormat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22">
    <w:name w:val="图中文字"/>
    <w:basedOn w:val="1"/>
    <w:qFormat/>
    <w:uiPriority w:val="0"/>
    <w:pPr>
      <w:adjustRightInd w:val="0"/>
      <w:snapToGrid w:val="0"/>
      <w:spacing w:line="0" w:lineRule="atLeast"/>
      <w:jc w:val="center"/>
    </w:pPr>
    <w:rPr>
      <w:rFonts w:ascii="Times New Roman" w:hAnsi="Times New Roman" w:eastAsia="宋体" w:cs="Times New Roman"/>
      <w:sz w:val="24"/>
      <w:szCs w:val="20"/>
    </w:rPr>
  </w:style>
  <w:style w:type="paragraph" w:customStyle="1" w:styleId="23">
    <w:name w:val="样式1"/>
    <w:basedOn w:val="1"/>
    <w:autoRedefine/>
    <w:qFormat/>
    <w:uiPriority w:val="0"/>
    <w:pPr>
      <w:numPr>
        <w:ilvl w:val="0"/>
        <w:numId w:val="1"/>
      </w:numPr>
      <w:adjustRightInd w:val="0"/>
      <w:textAlignment w:val="baseline"/>
    </w:pPr>
    <w:rPr>
      <w:rFonts w:ascii="宋体" w:hAnsi="宋体" w:eastAsia="宋体" w:cs="Times New Roman"/>
      <w:kern w:val="0"/>
      <w:szCs w:val="21"/>
    </w:rPr>
  </w:style>
  <w:style w:type="paragraph" w:customStyle="1" w:styleId="24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5">
    <w:name w:val="0"/>
    <w:basedOn w:val="1"/>
    <w:qFormat/>
    <w:uiPriority w:val="0"/>
    <w:pPr>
      <w:widowControl/>
      <w:snapToGrid w:val="0"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860F0-244D-47A7-8186-5C8D997BCE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996</Words>
  <Characters>1157</Characters>
  <Lines>13</Lines>
  <Paragraphs>3</Paragraphs>
  <TotalTime>1</TotalTime>
  <ScaleCrop>false</ScaleCrop>
  <LinksUpToDate>false</LinksUpToDate>
  <CharactersWithSpaces>2137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2020-10-13T01:33:00Z</dcterms:created>
  <dc:creator>张博</dc:creator>
  <cp:lastModifiedBy>Administrator</cp:lastModifiedBy>
  <cp:lastPrinted>2014-10-21T03:03:00Z</cp:lastPrinted>
  <dcterms:modified xsi:type="dcterms:W3CDTF">2025-07-22T02:22:00Z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25FAADD616C74B34A89B2C2496436732_13</vt:lpwstr>
  </property>
  <property fmtid="{D5CDD505-2E9C-101B-9397-08002B2CF9AE}" pid="4" name="KSOTemplateDocerSaveRecord">
    <vt:lpwstr>eyJoZGlkIjoiNTI0ODA3MWNlY2M4NTRhMGMxMGIyODYyNjFlZDliNWIifQ==</vt:lpwstr>
  </property>
</Properties>
</file>