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00" w:lineRule="exact"/>
        <w:rPr>
          <w:sz w:val="24"/>
          <w:szCs w:val="24"/>
        </w:rPr>
      </w:pPr>
      <w:bookmarkStart w:id="0" w:name="page1"/>
      <w:bookmarkEnd w:id="0"/>
      <w:r>
        <w:rPr>
          <w:sz w:val="24"/>
          <w:szCs w:val="24"/>
          <w:lang w:val="en-MY"/>
        </w:rPr>
        <w:drawing>
          <wp:anchor distT="0" distB="0" distL="114300" distR="114300" simplePos="0" relativeHeight="251659264" behindDoc="1" locked="0" layoutInCell="0" allowOverlap="1">
            <wp:simplePos x="0" y="0"/>
            <wp:positionH relativeFrom="page">
              <wp:posOffset>932180</wp:posOffset>
            </wp:positionH>
            <wp:positionV relativeFrom="page">
              <wp:posOffset>914400</wp:posOffset>
            </wp:positionV>
            <wp:extent cx="5691505" cy="26098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
                      <a:clrChange>
                        <a:clrFrom>
                          <a:srgbClr val="FFFFFF"/>
                        </a:clrFrom>
                        <a:clrTo>
                          <a:srgbClr val="FFFFFF">
                            <a:alpha val="0"/>
                          </a:srgbClr>
                        </a:clrTo>
                      </a:clrChange>
                    </a:blip>
                    <a:srcRect/>
                    <a:stretch>
                      <a:fillRect/>
                    </a:stretch>
                  </pic:blipFill>
                  <pic:spPr>
                    <a:xfrm>
                      <a:off x="0" y="0"/>
                      <a:ext cx="5691505" cy="2609850"/>
                    </a:xfrm>
                    <a:prstGeom prst="rect">
                      <a:avLst/>
                    </a:prstGeom>
                    <a:noFill/>
                  </pic:spPr>
                </pic:pic>
              </a:graphicData>
            </a:graphic>
          </wp:anchor>
        </w:drawing>
      </w: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332" w:lineRule="exact"/>
        <w:rPr>
          <w:sz w:val="24"/>
          <w:szCs w:val="24"/>
        </w:rPr>
      </w:pPr>
    </w:p>
    <w:p>
      <w:pPr>
        <w:spacing w:line="227" w:lineRule="auto"/>
        <w:ind w:left="2460" w:right="40" w:hanging="2450"/>
        <w:rPr>
          <w:sz w:val="20"/>
          <w:szCs w:val="20"/>
        </w:rPr>
      </w:pPr>
      <w:r>
        <w:rPr>
          <w:rFonts w:ascii="Calibri" w:hAnsi="Calibri" w:eastAsia="Calibri" w:cs="Calibri"/>
          <w:b/>
          <w:bCs/>
          <w:sz w:val="32"/>
          <w:szCs w:val="32"/>
        </w:rPr>
        <w:t>Code of practice for Design and Performance of Remote Monitoring &amp; Diagnostics Solution for Lifts</w:t>
      </w:r>
    </w:p>
    <w:p>
      <w:pPr>
        <w:spacing w:line="200" w:lineRule="exact"/>
        <w:rPr>
          <w:sz w:val="24"/>
          <w:szCs w:val="24"/>
        </w:rPr>
      </w:pPr>
    </w:p>
    <w:p>
      <w:pPr>
        <w:spacing w:line="200" w:lineRule="exact"/>
        <w:rPr>
          <w:sz w:val="24"/>
          <w:szCs w:val="24"/>
        </w:rPr>
      </w:pPr>
    </w:p>
    <w:p>
      <w:pPr>
        <w:spacing w:line="200" w:lineRule="exact"/>
        <w:jc w:val="center"/>
        <w:rPr>
          <w:sz w:val="24"/>
          <w:szCs w:val="24"/>
        </w:rPr>
      </w:pPr>
      <w:r>
        <w:rPr>
          <w:rFonts w:ascii="Segoe UI" w:hAnsi="Segoe UI" w:cs="Segoe UI"/>
          <w:color w:val="374151"/>
          <w:sz w:val="24"/>
          <w:szCs w:val="24"/>
          <w:shd w:val="clear" w:color="auto" w:fill="F7F7F8"/>
        </w:rPr>
        <w:t>远程监控和诊断解决方案设计和性能的实施规</w:t>
      </w:r>
      <w:r>
        <w:rPr>
          <w:rFonts w:hint="eastAsia" w:ascii="微软雅黑" w:hAnsi="微软雅黑" w:eastAsia="微软雅黑" w:cs="微软雅黑"/>
          <w:color w:val="374151"/>
          <w:sz w:val="24"/>
          <w:szCs w:val="24"/>
          <w:shd w:val="clear" w:color="auto" w:fill="F7F7F8"/>
        </w:rPr>
        <w:t>范</w:t>
      </w:r>
    </w:p>
    <w:p>
      <w:pPr>
        <w:spacing w:line="244" w:lineRule="exact"/>
        <w:rPr>
          <w:sz w:val="24"/>
          <w:szCs w:val="24"/>
        </w:rPr>
      </w:pPr>
    </w:p>
    <w:p>
      <w:pPr>
        <w:ind w:left="360"/>
        <w:rPr>
          <w:sz w:val="20"/>
          <w:szCs w:val="20"/>
        </w:rPr>
      </w:pPr>
      <w:r>
        <w:rPr>
          <w:rFonts w:ascii="Calibri" w:hAnsi="Calibri" w:eastAsia="Calibri" w:cs="Calibri"/>
          <w:b/>
          <w:bCs/>
        </w:rPr>
        <w:t>This code of practice is electronically published by the Building and Construction Authority</w:t>
      </w: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bookmarkStart w:id="15" w:name="_GoBack"/>
      <w:bookmarkEnd w:id="15"/>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365" w:lineRule="exact"/>
        <w:rPr>
          <w:sz w:val="24"/>
          <w:szCs w:val="24"/>
        </w:rPr>
      </w:pPr>
    </w:p>
    <w:p>
      <w:pPr>
        <w:jc w:val="right"/>
        <w:rPr>
          <w:sz w:val="20"/>
          <w:szCs w:val="20"/>
        </w:rPr>
      </w:pPr>
      <w:r>
        <w:rPr>
          <w:rFonts w:ascii="Calibri" w:hAnsi="Calibri" w:eastAsia="Calibri" w:cs="Calibri"/>
        </w:rPr>
        <w:t>1</w:t>
      </w:r>
    </w:p>
    <w:p>
      <w:pPr>
        <w:sectPr>
          <w:pgSz w:w="11900" w:h="16838"/>
          <w:pgMar w:top="1440" w:right="1420" w:bottom="704" w:left="1460" w:header="0" w:footer="0" w:gutter="0"/>
          <w:cols w:equalWidth="0" w:num="1">
            <w:col w:w="9020"/>
          </w:cols>
        </w:sectPr>
      </w:pPr>
    </w:p>
    <w:p>
      <w:pPr>
        <w:spacing w:line="200" w:lineRule="exact"/>
        <w:rPr>
          <w:sz w:val="20"/>
          <w:szCs w:val="20"/>
        </w:rPr>
      </w:pPr>
      <w:bookmarkStart w:id="1" w:name="page2"/>
      <w:bookmarkEnd w:id="1"/>
    </w:p>
    <w:p>
      <w:pPr>
        <w:spacing w:line="306" w:lineRule="exact"/>
        <w:rPr>
          <w:sz w:val="20"/>
          <w:szCs w:val="20"/>
        </w:rPr>
      </w:pPr>
    </w:p>
    <w:p>
      <w:pPr>
        <w:rPr>
          <w:sz w:val="20"/>
          <w:szCs w:val="20"/>
        </w:rPr>
      </w:pPr>
      <w:r>
        <w:rPr>
          <w:rFonts w:ascii="Arial" w:hAnsi="Arial" w:eastAsia="Arial" w:cs="Arial"/>
          <w:b/>
          <w:bCs/>
          <w:sz w:val="24"/>
          <w:szCs w:val="24"/>
        </w:rPr>
        <w:t>Copyright Notice and Disclaimer:</w:t>
      </w:r>
    </w:p>
    <w:p>
      <w:pPr>
        <w:spacing w:line="200" w:lineRule="exact"/>
        <w:rPr>
          <w:sz w:val="20"/>
          <w:szCs w:val="20"/>
        </w:rPr>
      </w:pPr>
    </w:p>
    <w:p>
      <w:pPr>
        <w:spacing w:line="200" w:lineRule="exact"/>
        <w:rPr>
          <w:sz w:val="20"/>
          <w:szCs w:val="20"/>
        </w:rPr>
      </w:pPr>
      <w:r>
        <w:rPr>
          <w:rFonts w:ascii="Segoe UI" w:hAnsi="Segoe UI" w:cs="Segoe UI"/>
          <w:color w:val="374151"/>
          <w:shd w:val="clear" w:color="auto" w:fill="F7F7F8"/>
        </w:rPr>
        <w:t>版权声明和免责声明</w:t>
      </w:r>
      <w:r>
        <w:rPr>
          <w:rFonts w:hint="eastAsia" w:ascii="微软雅黑" w:hAnsi="微软雅黑" w:eastAsia="微软雅黑" w:cs="微软雅黑"/>
          <w:color w:val="374151"/>
          <w:shd w:val="clear" w:color="auto" w:fill="F7F7F8"/>
        </w:rPr>
        <w:t>：</w:t>
      </w:r>
    </w:p>
    <w:p>
      <w:pPr>
        <w:spacing w:line="251" w:lineRule="exact"/>
        <w:rPr>
          <w:sz w:val="20"/>
          <w:szCs w:val="20"/>
        </w:rPr>
      </w:pPr>
    </w:p>
    <w:p>
      <w:pPr>
        <w:spacing w:line="271" w:lineRule="auto"/>
        <w:ind w:right="20"/>
        <w:jc w:val="both"/>
        <w:rPr>
          <w:sz w:val="20"/>
          <w:szCs w:val="20"/>
        </w:rPr>
      </w:pPr>
      <w:r>
        <w:rPr>
          <w:rFonts w:ascii="Arial" w:hAnsi="Arial" w:eastAsia="Arial" w:cs="Arial"/>
          <w:sz w:val="21"/>
          <w:szCs w:val="21"/>
        </w:rPr>
        <w:t>All material in this document are protected by copyright, trademark, and other forms of proprietary rights, and are the property of the Building Construction Authority (“BCA”). You are requested to refrain from copying, reproducing, uploading, distributing, publishing, posting, modifying, creating derivative works, transmitting or in any way exploiting any such content. The information in this document is subject to change and shall not be treated as constituting any advice to any person. If you wish to use the content for any other purpose, please seek prior consent from BCA. BCA shall not be responsible or liable for any consequences (financial or otherwise) or any damage or loss suffered, directly or indirectly, by any person resulting or arising from the use of or reliance on any information in this document.</w:t>
      </w:r>
    </w:p>
    <w:p>
      <w:pPr>
        <w:spacing w:line="200" w:lineRule="exact"/>
        <w:rPr>
          <w:sz w:val="20"/>
          <w:szCs w:val="20"/>
        </w:rPr>
      </w:pPr>
    </w:p>
    <w:p>
      <w:pPr>
        <w:spacing w:line="200" w:lineRule="exact"/>
        <w:rPr>
          <w:sz w:val="20"/>
          <w:szCs w:val="20"/>
        </w:rPr>
      </w:pPr>
    </w:p>
    <w:p>
      <w:pPr>
        <w:spacing w:line="200" w:lineRule="exact"/>
        <w:rPr>
          <w:rFonts w:ascii="Arial" w:hAnsi="Arial" w:cs="Arial"/>
          <w:sz w:val="20"/>
          <w:szCs w:val="20"/>
        </w:rPr>
      </w:pPr>
    </w:p>
    <w:p>
      <w:pPr>
        <w:spacing w:line="200" w:lineRule="exact"/>
        <w:rPr>
          <w:rFonts w:ascii="Arial" w:hAnsi="Arial" w:cs="Arial"/>
          <w:sz w:val="20"/>
          <w:szCs w:val="20"/>
        </w:rPr>
      </w:pPr>
      <w:r>
        <w:rPr>
          <w:rFonts w:ascii="Arial" w:hAnsi="Arial" w:cs="Arial"/>
          <w:color w:val="374151"/>
          <w:shd w:val="clear" w:color="auto" w:fill="F7F7F8"/>
        </w:rPr>
        <w:t>本文件中的所有材料均受版权、商标和其他形式的专有权保护，是建筑与建设局（"BCA"）的财产。请您不要复制、复印、上传、分发、发布、张贴、修改、创建衍生作品、传输或以任何方式利用此类内容。本文件中的信息可能会发生变化，不应被视为对任何人构成任何建议。如果您希望将内容用于其他目的，请事先征得BCA的同意。BCA对因使用或依赖本文件中的任何信息而导致或引起的任何后果（包括财务或其他方面的后果）、任何损害或损失，不承担责任</w:t>
      </w:r>
      <w:r>
        <w:rPr>
          <w:rFonts w:ascii="Arial" w:hAnsi="Arial" w:eastAsia="微软雅黑" w:cs="Arial"/>
          <w:color w:val="374151"/>
          <w:shd w:val="clear" w:color="auto" w:fill="F7F7F8"/>
        </w:rPr>
        <w:t>。</w:t>
      </w:r>
    </w:p>
    <w:p>
      <w:pPr>
        <w:spacing w:line="200" w:lineRule="exact"/>
        <w:rPr>
          <w:rFonts w:ascii="Arial" w:hAnsi="Arial" w:cs="Arial"/>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61" w:lineRule="exact"/>
        <w:rPr>
          <w:sz w:val="20"/>
          <w:szCs w:val="20"/>
        </w:rPr>
      </w:pPr>
    </w:p>
    <w:p>
      <w:pPr>
        <w:jc w:val="right"/>
        <w:rPr>
          <w:sz w:val="20"/>
          <w:szCs w:val="20"/>
        </w:rPr>
      </w:pPr>
      <w:r>
        <w:rPr>
          <w:rFonts w:ascii="Calibri" w:hAnsi="Calibri" w:eastAsia="Calibri" w:cs="Calibri"/>
        </w:rPr>
        <w:t>2</w:t>
      </w:r>
    </w:p>
    <w:p>
      <w:pPr>
        <w:sectPr>
          <w:pgSz w:w="11900" w:h="16838"/>
          <w:pgMar w:top="1440" w:right="1420" w:bottom="704" w:left="1440" w:header="0" w:footer="0" w:gutter="0"/>
          <w:cols w:equalWidth="0" w:num="1">
            <w:col w:w="9040"/>
          </w:cols>
        </w:sectPr>
      </w:pPr>
    </w:p>
    <w:p>
      <w:pPr>
        <w:rPr>
          <w:sz w:val="20"/>
          <w:szCs w:val="20"/>
        </w:rPr>
      </w:pPr>
      <w:bookmarkStart w:id="2" w:name="page3"/>
      <w:bookmarkEnd w:id="2"/>
      <w:r>
        <w:rPr>
          <w:rFonts w:ascii="Arial" w:hAnsi="Arial" w:eastAsia="Arial" w:cs="Arial"/>
          <w:b/>
          <w:bCs/>
          <w:sz w:val="28"/>
          <w:szCs w:val="28"/>
        </w:rPr>
        <w:t>Contents</w:t>
      </w:r>
      <w:r>
        <w:rPr>
          <w:rFonts w:ascii="Segoe UI" w:hAnsi="Segoe UI" w:cs="Segoe UI"/>
          <w:color w:val="374151"/>
          <w:shd w:val="clear" w:color="auto" w:fill="F7F7F8"/>
        </w:rPr>
        <w:t>目</w:t>
      </w:r>
      <w:r>
        <w:rPr>
          <w:rFonts w:hint="eastAsia" w:ascii="微软雅黑" w:hAnsi="微软雅黑" w:eastAsia="微软雅黑" w:cs="微软雅黑"/>
          <w:color w:val="374151"/>
          <w:shd w:val="clear" w:color="auto" w:fill="F7F7F8"/>
        </w:rPr>
        <w:t>录</w:t>
      </w:r>
    </w:p>
    <w:p>
      <w:pPr>
        <w:spacing w:line="121" w:lineRule="exact"/>
        <w:rPr>
          <w:sz w:val="20"/>
          <w:szCs w:val="20"/>
        </w:rPr>
      </w:pPr>
    </w:p>
    <w:tbl>
      <w:tblPr>
        <w:tblStyle w:val="2"/>
        <w:tblW w:w="0" w:type="auto"/>
        <w:tblInd w:w="0" w:type="dxa"/>
        <w:tblLayout w:type="fixed"/>
        <w:tblCellMar>
          <w:top w:w="0" w:type="dxa"/>
          <w:left w:w="0" w:type="dxa"/>
          <w:bottom w:w="0" w:type="dxa"/>
          <w:right w:w="0" w:type="dxa"/>
        </w:tblCellMar>
      </w:tblPr>
      <w:tblGrid>
        <w:gridCol w:w="320"/>
        <w:gridCol w:w="260"/>
        <w:gridCol w:w="8220"/>
        <w:gridCol w:w="220"/>
      </w:tblGrid>
      <w:tr>
        <w:tblPrEx>
          <w:tblCellMar>
            <w:top w:w="0" w:type="dxa"/>
            <w:left w:w="0" w:type="dxa"/>
            <w:bottom w:w="0" w:type="dxa"/>
            <w:right w:w="0" w:type="dxa"/>
          </w:tblCellMar>
        </w:tblPrEx>
        <w:trPr>
          <w:trHeight w:val="269" w:hRule="atLeast"/>
        </w:trPr>
        <w:tc>
          <w:tcPr>
            <w:tcW w:w="8800" w:type="dxa"/>
            <w:gridSpan w:val="3"/>
            <w:vAlign w:val="bottom"/>
          </w:tcPr>
          <w:p>
            <w:pPr>
              <w:spacing w:line="268" w:lineRule="exact"/>
              <w:ind w:right="440"/>
              <w:rPr>
                <w:rFonts w:ascii="Arial" w:hAnsi="Arial" w:eastAsia="Arial" w:cs="Arial"/>
                <w:b/>
                <w:bCs/>
                <w:w w:val="97"/>
              </w:rPr>
            </w:pPr>
            <w:r>
              <w:fldChar w:fldCharType="begin"/>
            </w:r>
            <w:r>
              <w:instrText xml:space="preserve"> HYPERLINK \l "page4" \h </w:instrText>
            </w:r>
            <w:r>
              <w:fldChar w:fldCharType="separate"/>
            </w:r>
            <w:r>
              <w:rPr>
                <w:rFonts w:ascii="Arial" w:hAnsi="Arial" w:eastAsia="Arial" w:cs="Arial"/>
                <w:b/>
                <w:bCs/>
                <w:w w:val="97"/>
              </w:rPr>
              <w:t xml:space="preserve">Preface </w:t>
            </w:r>
            <w:r>
              <w:rPr>
                <w:rFonts w:ascii="Calibri" w:hAnsi="Calibri" w:eastAsia="Calibri" w:cs="Calibri"/>
                <w:w w:val="97"/>
              </w:rPr>
              <w:t>.</w:t>
            </w:r>
            <w:r>
              <w:rPr>
                <w:rFonts w:ascii="Segoe UI" w:hAnsi="Segoe UI" w:cs="Segoe UI"/>
                <w:color w:val="374151"/>
                <w:shd w:val="clear" w:color="auto" w:fill="F7F7F8"/>
              </w:rPr>
              <w:t>前</w:t>
            </w:r>
            <w:r>
              <w:rPr>
                <w:rFonts w:hint="eastAsia" w:ascii="微软雅黑" w:hAnsi="微软雅黑" w:eastAsia="微软雅黑" w:cs="微软雅黑"/>
                <w:color w:val="374151"/>
                <w:shd w:val="clear" w:color="auto" w:fill="F7F7F8"/>
              </w:rPr>
              <w:t>言</w:t>
            </w:r>
            <w:r>
              <w:rPr>
                <w:rFonts w:ascii="Calibri" w:hAnsi="Calibri" w:eastAsia="Calibri" w:cs="Calibri"/>
                <w:w w:val="97"/>
              </w:rPr>
              <w:t>...............................................................................................................................</w:t>
            </w:r>
            <w:r>
              <w:rPr>
                <w:rFonts w:ascii="Calibri" w:hAnsi="Calibri" w:eastAsia="Calibri" w:cs="Calibri"/>
                <w:w w:val="97"/>
              </w:rPr>
              <w:fldChar w:fldCharType="end"/>
            </w:r>
          </w:p>
        </w:tc>
        <w:tc>
          <w:tcPr>
            <w:tcW w:w="220" w:type="dxa"/>
            <w:vAlign w:val="bottom"/>
          </w:tcPr>
          <w:p>
            <w:pPr>
              <w:spacing w:line="268" w:lineRule="exact"/>
              <w:jc w:val="right"/>
              <w:rPr>
                <w:rFonts w:ascii="Calibri" w:hAnsi="Calibri" w:eastAsia="Calibri" w:cs="Calibri"/>
              </w:rPr>
            </w:pPr>
            <w:r>
              <w:fldChar w:fldCharType="begin"/>
            </w:r>
            <w:r>
              <w:instrText xml:space="preserve"> HYPERLINK \l "page4" \h </w:instrText>
            </w:r>
            <w:r>
              <w:fldChar w:fldCharType="separate"/>
            </w:r>
            <w:r>
              <w:rPr>
                <w:rFonts w:ascii="Calibri" w:hAnsi="Calibri" w:eastAsia="Calibri" w:cs="Calibri"/>
              </w:rPr>
              <w:t>4</w:t>
            </w:r>
            <w:r>
              <w:rPr>
                <w:rFonts w:ascii="Calibri" w:hAnsi="Calibri" w:eastAsia="Calibri" w:cs="Calibri"/>
              </w:rPr>
              <w:fldChar w:fldCharType="end"/>
            </w:r>
          </w:p>
        </w:tc>
      </w:tr>
      <w:tr>
        <w:tblPrEx>
          <w:tblCellMar>
            <w:top w:w="0" w:type="dxa"/>
            <w:left w:w="0" w:type="dxa"/>
            <w:bottom w:w="0" w:type="dxa"/>
            <w:right w:w="0" w:type="dxa"/>
          </w:tblCellMar>
        </w:tblPrEx>
        <w:trPr>
          <w:trHeight w:val="391" w:hRule="atLeast"/>
        </w:trPr>
        <w:tc>
          <w:tcPr>
            <w:tcW w:w="320" w:type="dxa"/>
            <w:vAlign w:val="bottom"/>
          </w:tcPr>
          <w:p>
            <w:pPr>
              <w:spacing w:line="252" w:lineRule="exact"/>
              <w:rPr>
                <w:rFonts w:ascii="Arial" w:hAnsi="Arial" w:eastAsia="Arial" w:cs="Arial"/>
                <w:b/>
                <w:bCs/>
              </w:rPr>
            </w:pPr>
            <w:r>
              <w:fldChar w:fldCharType="begin"/>
            </w:r>
            <w:r>
              <w:instrText xml:space="preserve"> HYPERLINK \l "page5" \h </w:instrText>
            </w:r>
            <w:r>
              <w:fldChar w:fldCharType="separate"/>
            </w:r>
            <w:r>
              <w:rPr>
                <w:rFonts w:ascii="Arial" w:hAnsi="Arial" w:eastAsia="Arial" w:cs="Arial"/>
                <w:b/>
                <w:bCs/>
              </w:rPr>
              <w:t>1.</w:t>
            </w:r>
            <w:r>
              <w:rPr>
                <w:rFonts w:ascii="Arial" w:hAnsi="Arial" w:eastAsia="Arial" w:cs="Arial"/>
                <w:b/>
                <w:bCs/>
              </w:rPr>
              <w:fldChar w:fldCharType="end"/>
            </w:r>
          </w:p>
        </w:tc>
        <w:tc>
          <w:tcPr>
            <w:tcW w:w="8480" w:type="dxa"/>
            <w:gridSpan w:val="2"/>
            <w:vAlign w:val="bottom"/>
          </w:tcPr>
          <w:p>
            <w:pPr>
              <w:spacing w:line="268" w:lineRule="exact"/>
              <w:rPr>
                <w:rFonts w:ascii="Arial" w:hAnsi="Arial" w:eastAsia="Arial" w:cs="Arial"/>
                <w:b/>
                <w:bCs/>
                <w:w w:val="99"/>
              </w:rPr>
            </w:pPr>
            <w:r>
              <w:fldChar w:fldCharType="begin"/>
            </w:r>
            <w:r>
              <w:instrText xml:space="preserve"> HYPERLINK \l "page5" \h </w:instrText>
            </w:r>
            <w:r>
              <w:fldChar w:fldCharType="separate"/>
            </w:r>
            <w:r>
              <w:rPr>
                <w:rFonts w:ascii="Arial" w:hAnsi="Arial" w:eastAsia="Arial" w:cs="Arial"/>
                <w:b/>
                <w:bCs/>
                <w:w w:val="99"/>
              </w:rPr>
              <w:t xml:space="preserve">Introduction </w:t>
            </w:r>
            <w:r>
              <w:rPr>
                <w:rFonts w:hint="eastAsia" w:cs="Calibri" w:asciiTheme="minorEastAsia" w:hAnsiTheme="minorEastAsia"/>
                <w:w w:val="99"/>
              </w:rPr>
              <w:t>介绍</w:t>
            </w:r>
            <w:r>
              <w:rPr>
                <w:rFonts w:ascii="Calibri" w:hAnsi="Calibri" w:eastAsia="Calibri" w:cs="Calibri"/>
                <w:w w:val="99"/>
              </w:rPr>
              <w:t>................................................................................................</w:t>
            </w:r>
            <w:r>
              <w:rPr>
                <w:rFonts w:ascii="Calibri" w:hAnsi="Calibri" w:eastAsia="Calibri" w:cs="Calibri"/>
                <w:w w:val="99"/>
              </w:rPr>
              <w:fldChar w:fldCharType="end"/>
            </w:r>
          </w:p>
        </w:tc>
        <w:tc>
          <w:tcPr>
            <w:tcW w:w="220" w:type="dxa"/>
            <w:vAlign w:val="bottom"/>
          </w:tcPr>
          <w:p>
            <w:pPr>
              <w:spacing w:line="268" w:lineRule="exact"/>
              <w:jc w:val="right"/>
              <w:rPr>
                <w:rFonts w:ascii="Calibri" w:hAnsi="Calibri" w:eastAsia="Calibri" w:cs="Calibri"/>
              </w:rPr>
            </w:pPr>
            <w:r>
              <w:fldChar w:fldCharType="begin"/>
            </w:r>
            <w:r>
              <w:instrText xml:space="preserve"> HYPERLINK \l "page5" \h </w:instrText>
            </w:r>
            <w:r>
              <w:fldChar w:fldCharType="separate"/>
            </w:r>
            <w:r>
              <w:rPr>
                <w:rFonts w:ascii="Calibri" w:hAnsi="Calibri" w:eastAsia="Calibri" w:cs="Calibri"/>
              </w:rPr>
              <w:t>5</w:t>
            </w:r>
            <w:r>
              <w:rPr>
                <w:rFonts w:ascii="Calibri" w:hAnsi="Calibri" w:eastAsia="Calibri" w:cs="Calibri"/>
              </w:rPr>
              <w:fldChar w:fldCharType="end"/>
            </w:r>
          </w:p>
        </w:tc>
      </w:tr>
      <w:tr>
        <w:tblPrEx>
          <w:tblCellMar>
            <w:top w:w="0" w:type="dxa"/>
            <w:left w:w="0" w:type="dxa"/>
            <w:bottom w:w="0" w:type="dxa"/>
            <w:right w:w="0" w:type="dxa"/>
          </w:tblCellMar>
        </w:tblPrEx>
        <w:trPr>
          <w:trHeight w:val="389" w:hRule="atLeast"/>
        </w:trPr>
        <w:tc>
          <w:tcPr>
            <w:tcW w:w="320" w:type="dxa"/>
            <w:vAlign w:val="bottom"/>
          </w:tcPr>
          <w:p>
            <w:pPr>
              <w:spacing w:line="252" w:lineRule="exact"/>
              <w:rPr>
                <w:rFonts w:ascii="Arial" w:hAnsi="Arial" w:eastAsia="Arial" w:cs="Arial"/>
                <w:b/>
                <w:bCs/>
              </w:rPr>
            </w:pPr>
            <w:r>
              <w:fldChar w:fldCharType="begin"/>
            </w:r>
            <w:r>
              <w:instrText xml:space="preserve"> HYPERLINK \l "page5" \h </w:instrText>
            </w:r>
            <w:r>
              <w:fldChar w:fldCharType="separate"/>
            </w:r>
            <w:r>
              <w:rPr>
                <w:rFonts w:ascii="Arial" w:hAnsi="Arial" w:eastAsia="Arial" w:cs="Arial"/>
                <w:b/>
                <w:bCs/>
              </w:rPr>
              <w:t>2.</w:t>
            </w:r>
            <w:r>
              <w:rPr>
                <w:rFonts w:ascii="Arial" w:hAnsi="Arial" w:eastAsia="Arial" w:cs="Arial"/>
                <w:b/>
                <w:bCs/>
              </w:rPr>
              <w:fldChar w:fldCharType="end"/>
            </w:r>
          </w:p>
        </w:tc>
        <w:tc>
          <w:tcPr>
            <w:tcW w:w="8480" w:type="dxa"/>
            <w:gridSpan w:val="2"/>
            <w:vAlign w:val="bottom"/>
          </w:tcPr>
          <w:p>
            <w:pPr>
              <w:spacing w:line="268" w:lineRule="exact"/>
              <w:rPr>
                <w:rFonts w:ascii="Arial" w:hAnsi="Arial" w:eastAsia="Arial" w:cs="Arial"/>
                <w:b/>
                <w:bCs/>
                <w:w w:val="99"/>
              </w:rPr>
            </w:pPr>
            <w:r>
              <w:fldChar w:fldCharType="begin"/>
            </w:r>
            <w:r>
              <w:instrText xml:space="preserve"> HYPERLINK \l "page5" \h </w:instrText>
            </w:r>
            <w:r>
              <w:fldChar w:fldCharType="separate"/>
            </w:r>
            <w:r>
              <w:rPr>
                <w:rFonts w:ascii="Arial" w:hAnsi="Arial" w:eastAsia="Arial" w:cs="Arial"/>
                <w:b/>
                <w:bCs/>
                <w:w w:val="99"/>
              </w:rPr>
              <w:t>Definitions and terminology</w:t>
            </w:r>
            <w:r>
              <w:rPr>
                <w:rFonts w:ascii="Segoe UI" w:hAnsi="Segoe UI" w:cs="Segoe UI"/>
                <w:color w:val="374151"/>
                <w:shd w:val="clear" w:color="auto" w:fill="F7F7F8"/>
              </w:rPr>
              <w:t xml:space="preserve"> 定义和术</w:t>
            </w:r>
            <w:r>
              <w:rPr>
                <w:rFonts w:hint="eastAsia" w:ascii="微软雅黑" w:hAnsi="微软雅黑" w:eastAsia="微软雅黑" w:cs="微软雅黑"/>
                <w:color w:val="374151"/>
                <w:shd w:val="clear" w:color="auto" w:fill="F7F7F8"/>
              </w:rPr>
              <w:t>语</w:t>
            </w:r>
            <w:r>
              <w:rPr>
                <w:rFonts w:ascii="Calibri" w:hAnsi="Calibri" w:eastAsia="Calibri" w:cs="Calibri"/>
                <w:w w:val="99"/>
              </w:rPr>
              <w:t>..........................................................</w:t>
            </w:r>
            <w:r>
              <w:rPr>
                <w:rFonts w:ascii="Calibri" w:hAnsi="Calibri" w:eastAsia="Calibri" w:cs="Calibri"/>
                <w:w w:val="99"/>
              </w:rPr>
              <w:fldChar w:fldCharType="end"/>
            </w:r>
          </w:p>
        </w:tc>
        <w:tc>
          <w:tcPr>
            <w:tcW w:w="220" w:type="dxa"/>
            <w:vAlign w:val="bottom"/>
          </w:tcPr>
          <w:p>
            <w:pPr>
              <w:spacing w:line="268" w:lineRule="exact"/>
              <w:jc w:val="right"/>
              <w:rPr>
                <w:rFonts w:ascii="Calibri" w:hAnsi="Calibri" w:eastAsia="Calibri" w:cs="Calibri"/>
              </w:rPr>
            </w:pPr>
            <w:r>
              <w:fldChar w:fldCharType="begin"/>
            </w:r>
            <w:r>
              <w:instrText xml:space="preserve"> HYPERLINK \l "page5" \h </w:instrText>
            </w:r>
            <w:r>
              <w:fldChar w:fldCharType="separate"/>
            </w:r>
            <w:r>
              <w:rPr>
                <w:rFonts w:ascii="Calibri" w:hAnsi="Calibri" w:eastAsia="Calibri" w:cs="Calibri"/>
              </w:rPr>
              <w:t>5</w:t>
            </w:r>
            <w:r>
              <w:rPr>
                <w:rFonts w:ascii="Calibri" w:hAnsi="Calibri" w:eastAsia="Calibri" w:cs="Calibri"/>
              </w:rPr>
              <w:fldChar w:fldCharType="end"/>
            </w:r>
          </w:p>
        </w:tc>
      </w:tr>
      <w:tr>
        <w:tblPrEx>
          <w:tblCellMar>
            <w:top w:w="0" w:type="dxa"/>
            <w:left w:w="0" w:type="dxa"/>
            <w:bottom w:w="0" w:type="dxa"/>
            <w:right w:w="0" w:type="dxa"/>
          </w:tblCellMar>
        </w:tblPrEx>
        <w:trPr>
          <w:trHeight w:val="391" w:hRule="atLeast"/>
        </w:trPr>
        <w:tc>
          <w:tcPr>
            <w:tcW w:w="320" w:type="dxa"/>
            <w:vAlign w:val="bottom"/>
          </w:tcPr>
          <w:p>
            <w:pPr>
              <w:spacing w:line="252" w:lineRule="exact"/>
              <w:rPr>
                <w:rFonts w:ascii="Arial" w:hAnsi="Arial" w:eastAsia="Arial" w:cs="Arial"/>
                <w:b/>
                <w:bCs/>
              </w:rPr>
            </w:pPr>
            <w:r>
              <w:fldChar w:fldCharType="begin"/>
            </w:r>
            <w:r>
              <w:instrText xml:space="preserve"> HYPERLINK \l "page7" \h </w:instrText>
            </w:r>
            <w:r>
              <w:fldChar w:fldCharType="separate"/>
            </w:r>
            <w:r>
              <w:rPr>
                <w:rFonts w:ascii="Arial" w:hAnsi="Arial" w:eastAsia="Arial" w:cs="Arial"/>
                <w:b/>
                <w:bCs/>
              </w:rPr>
              <w:t>3.</w:t>
            </w:r>
            <w:r>
              <w:rPr>
                <w:rFonts w:ascii="Arial" w:hAnsi="Arial" w:eastAsia="Arial" w:cs="Arial"/>
                <w:b/>
                <w:bCs/>
              </w:rPr>
              <w:fldChar w:fldCharType="end"/>
            </w:r>
          </w:p>
        </w:tc>
        <w:tc>
          <w:tcPr>
            <w:tcW w:w="8480" w:type="dxa"/>
            <w:gridSpan w:val="2"/>
            <w:vAlign w:val="bottom"/>
          </w:tcPr>
          <w:p>
            <w:pPr>
              <w:spacing w:line="268" w:lineRule="exact"/>
              <w:rPr>
                <w:rFonts w:ascii="Arial" w:hAnsi="Arial" w:eastAsia="Arial" w:cs="Arial"/>
                <w:b/>
                <w:bCs/>
                <w:w w:val="99"/>
              </w:rPr>
            </w:pPr>
            <w:r>
              <w:fldChar w:fldCharType="begin"/>
            </w:r>
            <w:r>
              <w:instrText xml:space="preserve"> HYPERLINK \l "page7" \h </w:instrText>
            </w:r>
            <w:r>
              <w:fldChar w:fldCharType="separate"/>
            </w:r>
            <w:r>
              <w:rPr>
                <w:rFonts w:ascii="Arial" w:hAnsi="Arial" w:eastAsia="Arial" w:cs="Arial"/>
                <w:b/>
                <w:bCs/>
                <w:w w:val="99"/>
              </w:rPr>
              <w:t>Remote Monitoring &amp; Diagnostics</w:t>
            </w:r>
            <w:r>
              <w:rPr>
                <w:rFonts w:ascii="Segoe UI" w:hAnsi="Segoe UI" w:cs="Segoe UI"/>
                <w:color w:val="374151"/>
                <w:shd w:val="clear" w:color="auto" w:fill="F7F7F8"/>
              </w:rPr>
              <w:t xml:space="preserve"> 远程监控和诊</w:t>
            </w:r>
            <w:r>
              <w:rPr>
                <w:rFonts w:hint="eastAsia" w:ascii="微软雅黑" w:hAnsi="微软雅黑" w:eastAsia="微软雅黑" w:cs="微软雅黑"/>
                <w:color w:val="374151"/>
                <w:shd w:val="clear" w:color="auto" w:fill="F7F7F8"/>
              </w:rPr>
              <w:t>断</w:t>
            </w:r>
            <w:r>
              <w:rPr>
                <w:rFonts w:ascii="Calibri" w:hAnsi="Calibri" w:eastAsia="Calibri" w:cs="Calibri"/>
                <w:w w:val="99"/>
              </w:rPr>
              <w:t>...................................................</w:t>
            </w:r>
            <w:r>
              <w:rPr>
                <w:rFonts w:ascii="Calibri" w:hAnsi="Calibri" w:eastAsia="Calibri" w:cs="Calibri"/>
                <w:w w:val="99"/>
              </w:rPr>
              <w:fldChar w:fldCharType="end"/>
            </w:r>
          </w:p>
        </w:tc>
        <w:tc>
          <w:tcPr>
            <w:tcW w:w="220" w:type="dxa"/>
            <w:vAlign w:val="bottom"/>
          </w:tcPr>
          <w:p>
            <w:pPr>
              <w:spacing w:line="268" w:lineRule="exact"/>
              <w:jc w:val="right"/>
              <w:rPr>
                <w:rFonts w:ascii="Calibri" w:hAnsi="Calibri" w:eastAsia="Calibri" w:cs="Calibri"/>
              </w:rPr>
            </w:pPr>
            <w:r>
              <w:fldChar w:fldCharType="begin"/>
            </w:r>
            <w:r>
              <w:instrText xml:space="preserve"> HYPERLINK \l "page7" \h </w:instrText>
            </w:r>
            <w:r>
              <w:fldChar w:fldCharType="separate"/>
            </w:r>
            <w:r>
              <w:rPr>
                <w:rFonts w:ascii="Calibri" w:hAnsi="Calibri" w:eastAsia="Calibri" w:cs="Calibri"/>
              </w:rPr>
              <w:t>7</w:t>
            </w:r>
            <w:r>
              <w:rPr>
                <w:rFonts w:ascii="Calibri" w:hAnsi="Calibri" w:eastAsia="Calibri" w:cs="Calibri"/>
              </w:rPr>
              <w:fldChar w:fldCharType="end"/>
            </w:r>
          </w:p>
        </w:tc>
      </w:tr>
      <w:tr>
        <w:tblPrEx>
          <w:tblCellMar>
            <w:top w:w="0" w:type="dxa"/>
            <w:left w:w="0" w:type="dxa"/>
            <w:bottom w:w="0" w:type="dxa"/>
            <w:right w:w="0" w:type="dxa"/>
          </w:tblCellMar>
        </w:tblPrEx>
        <w:trPr>
          <w:trHeight w:val="389" w:hRule="atLeast"/>
        </w:trPr>
        <w:tc>
          <w:tcPr>
            <w:tcW w:w="580" w:type="dxa"/>
            <w:gridSpan w:val="2"/>
            <w:vAlign w:val="bottom"/>
          </w:tcPr>
          <w:p>
            <w:pPr>
              <w:spacing w:line="252" w:lineRule="exact"/>
              <w:rPr>
                <w:rFonts w:ascii="Arial" w:hAnsi="Arial" w:eastAsia="Arial" w:cs="Arial"/>
                <w:b/>
                <w:bCs/>
              </w:rPr>
            </w:pPr>
            <w:r>
              <w:fldChar w:fldCharType="begin"/>
            </w:r>
            <w:r>
              <w:instrText xml:space="preserve"> HYPERLINK \l "page7" \h </w:instrText>
            </w:r>
            <w:r>
              <w:fldChar w:fldCharType="separate"/>
            </w:r>
            <w:r>
              <w:rPr>
                <w:rFonts w:ascii="Arial" w:hAnsi="Arial" w:eastAsia="Arial" w:cs="Arial"/>
                <w:b/>
                <w:bCs/>
              </w:rPr>
              <w:t>3.1</w:t>
            </w:r>
            <w:r>
              <w:rPr>
                <w:rFonts w:ascii="Arial" w:hAnsi="Arial" w:eastAsia="Arial" w:cs="Arial"/>
                <w:b/>
                <w:bCs/>
              </w:rPr>
              <w:fldChar w:fldCharType="end"/>
            </w:r>
          </w:p>
        </w:tc>
        <w:tc>
          <w:tcPr>
            <w:tcW w:w="8220" w:type="dxa"/>
            <w:vAlign w:val="bottom"/>
          </w:tcPr>
          <w:p>
            <w:pPr>
              <w:spacing w:line="268" w:lineRule="exact"/>
              <w:rPr>
                <w:rFonts w:ascii="Arial" w:hAnsi="Arial" w:eastAsia="Arial" w:cs="Arial"/>
                <w:b/>
                <w:bCs/>
                <w:w w:val="99"/>
              </w:rPr>
            </w:pPr>
            <w:r>
              <w:fldChar w:fldCharType="begin"/>
            </w:r>
            <w:r>
              <w:instrText xml:space="preserve"> HYPERLINK \l "page7" \h </w:instrText>
            </w:r>
            <w:r>
              <w:fldChar w:fldCharType="separate"/>
            </w:r>
            <w:r>
              <w:rPr>
                <w:rFonts w:ascii="Arial" w:hAnsi="Arial" w:eastAsia="Arial" w:cs="Arial"/>
                <w:b/>
                <w:bCs/>
                <w:w w:val="99"/>
              </w:rPr>
              <w:t>General requirements</w:t>
            </w:r>
            <w:r>
              <w:rPr>
                <w:rFonts w:ascii="Segoe UI" w:hAnsi="Segoe UI" w:cs="Segoe UI"/>
                <w:color w:val="374151"/>
                <w:shd w:val="clear" w:color="auto" w:fill="F7F7F8"/>
              </w:rPr>
              <w:t xml:space="preserve"> 一般要</w:t>
            </w:r>
            <w:r>
              <w:rPr>
                <w:rFonts w:hint="eastAsia" w:ascii="微软雅黑" w:hAnsi="微软雅黑" w:eastAsia="微软雅黑" w:cs="微软雅黑"/>
                <w:color w:val="374151"/>
                <w:shd w:val="clear" w:color="auto" w:fill="F7F7F8"/>
              </w:rPr>
              <w:t>求</w:t>
            </w:r>
            <w:r>
              <w:rPr>
                <w:rFonts w:ascii="Calibri" w:hAnsi="Calibri" w:eastAsia="Calibri" w:cs="Calibri"/>
                <w:w w:val="99"/>
              </w:rPr>
              <w:t>..........................................................................................</w:t>
            </w:r>
            <w:r>
              <w:rPr>
                <w:rFonts w:ascii="Calibri" w:hAnsi="Calibri" w:eastAsia="Calibri" w:cs="Calibri"/>
                <w:w w:val="99"/>
              </w:rPr>
              <w:fldChar w:fldCharType="end"/>
            </w:r>
          </w:p>
        </w:tc>
        <w:tc>
          <w:tcPr>
            <w:tcW w:w="220" w:type="dxa"/>
            <w:vAlign w:val="bottom"/>
          </w:tcPr>
          <w:p>
            <w:pPr>
              <w:spacing w:line="268" w:lineRule="exact"/>
              <w:jc w:val="right"/>
              <w:rPr>
                <w:rFonts w:ascii="Calibri" w:hAnsi="Calibri" w:eastAsia="Calibri" w:cs="Calibri"/>
              </w:rPr>
            </w:pPr>
            <w:r>
              <w:fldChar w:fldCharType="begin"/>
            </w:r>
            <w:r>
              <w:instrText xml:space="preserve"> HYPERLINK \l "page7" \h </w:instrText>
            </w:r>
            <w:r>
              <w:fldChar w:fldCharType="separate"/>
            </w:r>
            <w:r>
              <w:rPr>
                <w:rFonts w:ascii="Calibri" w:hAnsi="Calibri" w:eastAsia="Calibri" w:cs="Calibri"/>
              </w:rPr>
              <w:t>7</w:t>
            </w:r>
            <w:r>
              <w:rPr>
                <w:rFonts w:ascii="Calibri" w:hAnsi="Calibri" w:eastAsia="Calibri" w:cs="Calibri"/>
              </w:rPr>
              <w:fldChar w:fldCharType="end"/>
            </w:r>
          </w:p>
        </w:tc>
      </w:tr>
      <w:tr>
        <w:tblPrEx>
          <w:tblCellMar>
            <w:top w:w="0" w:type="dxa"/>
            <w:left w:w="0" w:type="dxa"/>
            <w:bottom w:w="0" w:type="dxa"/>
            <w:right w:w="0" w:type="dxa"/>
          </w:tblCellMar>
        </w:tblPrEx>
        <w:trPr>
          <w:trHeight w:val="391" w:hRule="atLeast"/>
        </w:trPr>
        <w:tc>
          <w:tcPr>
            <w:tcW w:w="580" w:type="dxa"/>
            <w:gridSpan w:val="2"/>
            <w:vAlign w:val="bottom"/>
          </w:tcPr>
          <w:p>
            <w:pPr>
              <w:spacing w:line="252" w:lineRule="exact"/>
              <w:rPr>
                <w:rFonts w:ascii="Arial" w:hAnsi="Arial" w:eastAsia="Arial" w:cs="Arial"/>
                <w:b/>
                <w:bCs/>
              </w:rPr>
            </w:pPr>
            <w:r>
              <w:fldChar w:fldCharType="begin"/>
            </w:r>
            <w:r>
              <w:instrText xml:space="preserve"> HYPERLINK \l "page7" \h </w:instrText>
            </w:r>
            <w:r>
              <w:fldChar w:fldCharType="separate"/>
            </w:r>
            <w:r>
              <w:rPr>
                <w:rFonts w:ascii="Arial" w:hAnsi="Arial" w:eastAsia="Arial" w:cs="Arial"/>
                <w:b/>
                <w:bCs/>
              </w:rPr>
              <w:t>3.2</w:t>
            </w:r>
            <w:r>
              <w:rPr>
                <w:rFonts w:ascii="Arial" w:hAnsi="Arial" w:eastAsia="Arial" w:cs="Arial"/>
                <w:b/>
                <w:bCs/>
              </w:rPr>
              <w:fldChar w:fldCharType="end"/>
            </w:r>
          </w:p>
        </w:tc>
        <w:tc>
          <w:tcPr>
            <w:tcW w:w="8220" w:type="dxa"/>
            <w:vAlign w:val="bottom"/>
          </w:tcPr>
          <w:p>
            <w:pPr>
              <w:spacing w:line="268" w:lineRule="exact"/>
              <w:rPr>
                <w:rFonts w:ascii="Arial" w:hAnsi="Arial" w:eastAsia="Arial" w:cs="Arial"/>
                <w:b/>
                <w:bCs/>
                <w:w w:val="99"/>
              </w:rPr>
            </w:pPr>
            <w:r>
              <w:fldChar w:fldCharType="begin"/>
            </w:r>
            <w:r>
              <w:instrText xml:space="preserve"> HYPERLINK \l "page7" \h </w:instrText>
            </w:r>
            <w:r>
              <w:fldChar w:fldCharType="separate"/>
            </w:r>
            <w:r>
              <w:rPr>
                <w:rFonts w:ascii="Arial" w:hAnsi="Arial" w:eastAsia="Arial" w:cs="Arial"/>
                <w:b/>
                <w:bCs/>
                <w:w w:val="99"/>
              </w:rPr>
              <w:t xml:space="preserve">System architecture </w:t>
            </w:r>
            <w:r>
              <w:rPr>
                <w:rFonts w:ascii="Segoe UI" w:hAnsi="Segoe UI" w:cs="Segoe UI"/>
                <w:color w:val="374151"/>
                <w:shd w:val="clear" w:color="auto" w:fill="F7F7F8"/>
              </w:rPr>
              <w:t>系统架</w:t>
            </w:r>
            <w:r>
              <w:rPr>
                <w:rFonts w:hint="eastAsia" w:ascii="微软雅黑" w:hAnsi="微软雅黑" w:eastAsia="微软雅黑" w:cs="微软雅黑"/>
                <w:color w:val="374151"/>
                <w:shd w:val="clear" w:color="auto" w:fill="F7F7F8"/>
              </w:rPr>
              <w:t>构</w:t>
            </w:r>
            <w:r>
              <w:rPr>
                <w:rFonts w:ascii="Calibri" w:hAnsi="Calibri" w:eastAsia="Calibri" w:cs="Calibri"/>
                <w:w w:val="99"/>
              </w:rPr>
              <w:t>.........................................................................................</w:t>
            </w:r>
            <w:r>
              <w:rPr>
                <w:rFonts w:ascii="Calibri" w:hAnsi="Calibri" w:eastAsia="Calibri" w:cs="Calibri"/>
                <w:w w:val="99"/>
              </w:rPr>
              <w:fldChar w:fldCharType="end"/>
            </w:r>
          </w:p>
        </w:tc>
        <w:tc>
          <w:tcPr>
            <w:tcW w:w="220" w:type="dxa"/>
            <w:vAlign w:val="bottom"/>
          </w:tcPr>
          <w:p>
            <w:pPr>
              <w:spacing w:line="268" w:lineRule="exact"/>
              <w:jc w:val="right"/>
              <w:rPr>
                <w:rFonts w:ascii="Calibri" w:hAnsi="Calibri" w:eastAsia="Calibri" w:cs="Calibri"/>
              </w:rPr>
            </w:pPr>
            <w:r>
              <w:fldChar w:fldCharType="begin"/>
            </w:r>
            <w:r>
              <w:instrText xml:space="preserve"> HYPERLINK \l "page7" \h </w:instrText>
            </w:r>
            <w:r>
              <w:fldChar w:fldCharType="separate"/>
            </w:r>
            <w:r>
              <w:rPr>
                <w:rFonts w:ascii="Calibri" w:hAnsi="Calibri" w:eastAsia="Calibri" w:cs="Calibri"/>
              </w:rPr>
              <w:t>7</w:t>
            </w:r>
            <w:r>
              <w:rPr>
                <w:rFonts w:ascii="Calibri" w:hAnsi="Calibri" w:eastAsia="Calibri" w:cs="Calibri"/>
              </w:rPr>
              <w:fldChar w:fldCharType="end"/>
            </w:r>
          </w:p>
        </w:tc>
      </w:tr>
      <w:tr>
        <w:tblPrEx>
          <w:tblCellMar>
            <w:top w:w="0" w:type="dxa"/>
            <w:left w:w="0" w:type="dxa"/>
            <w:bottom w:w="0" w:type="dxa"/>
            <w:right w:w="0" w:type="dxa"/>
          </w:tblCellMar>
        </w:tblPrEx>
        <w:trPr>
          <w:trHeight w:val="389" w:hRule="atLeast"/>
        </w:trPr>
        <w:tc>
          <w:tcPr>
            <w:tcW w:w="580" w:type="dxa"/>
            <w:gridSpan w:val="2"/>
            <w:vAlign w:val="bottom"/>
          </w:tcPr>
          <w:p>
            <w:pPr>
              <w:spacing w:line="252" w:lineRule="exact"/>
              <w:rPr>
                <w:rFonts w:ascii="Arial" w:hAnsi="Arial" w:eastAsia="Arial" w:cs="Arial"/>
                <w:b/>
                <w:bCs/>
              </w:rPr>
            </w:pPr>
            <w:r>
              <w:fldChar w:fldCharType="begin"/>
            </w:r>
            <w:r>
              <w:instrText xml:space="preserve"> HYPERLINK \l "page7" \h </w:instrText>
            </w:r>
            <w:r>
              <w:fldChar w:fldCharType="separate"/>
            </w:r>
            <w:r>
              <w:rPr>
                <w:rFonts w:ascii="Arial" w:hAnsi="Arial" w:eastAsia="Arial" w:cs="Arial"/>
                <w:b/>
                <w:bCs/>
              </w:rPr>
              <w:t>3.3</w:t>
            </w:r>
            <w:r>
              <w:rPr>
                <w:rFonts w:ascii="Arial" w:hAnsi="Arial" w:eastAsia="Arial" w:cs="Arial"/>
                <w:b/>
                <w:bCs/>
              </w:rPr>
              <w:fldChar w:fldCharType="end"/>
            </w:r>
          </w:p>
        </w:tc>
        <w:tc>
          <w:tcPr>
            <w:tcW w:w="8220" w:type="dxa"/>
            <w:vAlign w:val="bottom"/>
          </w:tcPr>
          <w:p>
            <w:pPr>
              <w:spacing w:line="268" w:lineRule="exact"/>
              <w:rPr>
                <w:rFonts w:ascii="Arial" w:hAnsi="Arial" w:eastAsia="Arial" w:cs="Arial"/>
                <w:b/>
                <w:bCs/>
                <w:w w:val="98"/>
              </w:rPr>
            </w:pPr>
            <w:r>
              <w:fldChar w:fldCharType="begin"/>
            </w:r>
            <w:r>
              <w:instrText xml:space="preserve"> HYPERLINK \l "page7" \h </w:instrText>
            </w:r>
            <w:r>
              <w:fldChar w:fldCharType="separate"/>
            </w:r>
            <w:r>
              <w:rPr>
                <w:rFonts w:ascii="Arial" w:hAnsi="Arial" w:eastAsia="Arial" w:cs="Arial"/>
                <w:b/>
                <w:bCs/>
                <w:w w:val="98"/>
              </w:rPr>
              <w:t>Data Acquisition</w:t>
            </w:r>
            <w:r>
              <w:rPr>
                <w:rFonts w:ascii="Segoe UI" w:hAnsi="Segoe UI" w:cs="Segoe UI"/>
                <w:color w:val="374151"/>
                <w:shd w:val="clear" w:color="auto" w:fill="F7F7F8"/>
              </w:rPr>
              <w:t>数据采</w:t>
            </w:r>
            <w:r>
              <w:rPr>
                <w:rFonts w:hint="eastAsia" w:ascii="微软雅黑" w:hAnsi="微软雅黑" w:eastAsia="微软雅黑" w:cs="微软雅黑"/>
                <w:color w:val="374151"/>
                <w:shd w:val="clear" w:color="auto" w:fill="F7F7F8"/>
              </w:rPr>
              <w:t>集</w:t>
            </w:r>
            <w:r>
              <w:rPr>
                <w:rFonts w:ascii="Calibri" w:hAnsi="Calibri" w:eastAsia="Calibri" w:cs="Calibri"/>
                <w:w w:val="98"/>
              </w:rPr>
              <w:t>.....................................................................................................</w:t>
            </w:r>
            <w:r>
              <w:rPr>
                <w:rFonts w:ascii="Calibri" w:hAnsi="Calibri" w:eastAsia="Calibri" w:cs="Calibri"/>
                <w:w w:val="98"/>
              </w:rPr>
              <w:fldChar w:fldCharType="end"/>
            </w:r>
          </w:p>
        </w:tc>
        <w:tc>
          <w:tcPr>
            <w:tcW w:w="220" w:type="dxa"/>
            <w:vAlign w:val="bottom"/>
          </w:tcPr>
          <w:p>
            <w:pPr>
              <w:spacing w:line="268" w:lineRule="exact"/>
              <w:jc w:val="right"/>
              <w:rPr>
                <w:rFonts w:ascii="Calibri" w:hAnsi="Calibri" w:eastAsia="Calibri" w:cs="Calibri"/>
              </w:rPr>
            </w:pPr>
            <w:r>
              <w:fldChar w:fldCharType="begin"/>
            </w:r>
            <w:r>
              <w:instrText xml:space="preserve"> HYPERLINK \l "page7" \h </w:instrText>
            </w:r>
            <w:r>
              <w:fldChar w:fldCharType="separate"/>
            </w:r>
            <w:r>
              <w:rPr>
                <w:rFonts w:ascii="Calibri" w:hAnsi="Calibri" w:eastAsia="Calibri" w:cs="Calibri"/>
              </w:rPr>
              <w:t>7</w:t>
            </w:r>
            <w:r>
              <w:rPr>
                <w:rFonts w:ascii="Calibri" w:hAnsi="Calibri" w:eastAsia="Calibri" w:cs="Calibri"/>
              </w:rPr>
              <w:fldChar w:fldCharType="end"/>
            </w:r>
          </w:p>
        </w:tc>
      </w:tr>
      <w:tr>
        <w:tblPrEx>
          <w:tblCellMar>
            <w:top w:w="0" w:type="dxa"/>
            <w:left w:w="0" w:type="dxa"/>
            <w:bottom w:w="0" w:type="dxa"/>
            <w:right w:w="0" w:type="dxa"/>
          </w:tblCellMar>
        </w:tblPrEx>
        <w:trPr>
          <w:trHeight w:val="389" w:hRule="atLeast"/>
        </w:trPr>
        <w:tc>
          <w:tcPr>
            <w:tcW w:w="580" w:type="dxa"/>
            <w:gridSpan w:val="2"/>
            <w:vAlign w:val="bottom"/>
          </w:tcPr>
          <w:p>
            <w:pPr>
              <w:spacing w:line="252" w:lineRule="exact"/>
              <w:rPr>
                <w:rFonts w:ascii="Arial" w:hAnsi="Arial" w:eastAsia="Arial" w:cs="Arial"/>
                <w:b/>
                <w:bCs/>
              </w:rPr>
            </w:pPr>
            <w:r>
              <w:fldChar w:fldCharType="begin"/>
            </w:r>
            <w:r>
              <w:instrText xml:space="preserve"> HYPERLINK \l "page7" \h </w:instrText>
            </w:r>
            <w:r>
              <w:fldChar w:fldCharType="separate"/>
            </w:r>
            <w:r>
              <w:rPr>
                <w:rFonts w:ascii="Arial" w:hAnsi="Arial" w:eastAsia="Arial" w:cs="Arial"/>
                <w:b/>
                <w:bCs/>
              </w:rPr>
              <w:t>3.3.1</w:t>
            </w:r>
            <w:r>
              <w:rPr>
                <w:rFonts w:ascii="Arial" w:hAnsi="Arial" w:eastAsia="Arial" w:cs="Arial"/>
                <w:b/>
                <w:bCs/>
              </w:rPr>
              <w:fldChar w:fldCharType="end"/>
            </w:r>
          </w:p>
        </w:tc>
        <w:tc>
          <w:tcPr>
            <w:tcW w:w="8220" w:type="dxa"/>
            <w:vAlign w:val="bottom"/>
          </w:tcPr>
          <w:p>
            <w:pPr>
              <w:spacing w:line="268" w:lineRule="exact"/>
              <w:rPr>
                <w:rFonts w:ascii="Arial" w:hAnsi="Arial" w:eastAsia="Arial" w:cs="Arial"/>
                <w:b/>
                <w:bCs/>
              </w:rPr>
            </w:pPr>
            <w:r>
              <w:fldChar w:fldCharType="begin"/>
            </w:r>
            <w:r>
              <w:instrText xml:space="preserve"> HYPERLINK \l "page7" \h </w:instrText>
            </w:r>
            <w:r>
              <w:fldChar w:fldCharType="separate"/>
            </w:r>
            <w:r>
              <w:rPr>
                <w:rFonts w:ascii="Arial" w:hAnsi="Arial" w:eastAsia="Arial" w:cs="Arial"/>
                <w:b/>
                <w:bCs/>
              </w:rPr>
              <w:t xml:space="preserve">General Requirements </w:t>
            </w:r>
            <w:r>
              <w:rPr>
                <w:rFonts w:hint="eastAsia" w:ascii="微软雅黑" w:hAnsi="微软雅黑" w:eastAsia="微软雅黑" w:cs="微软雅黑"/>
              </w:rPr>
              <w:t>一般要求</w:t>
            </w:r>
            <w:r>
              <w:rPr>
                <w:rFonts w:ascii="Calibri" w:hAnsi="Calibri" w:eastAsia="Calibri" w:cs="Calibri"/>
              </w:rPr>
              <w:t>.....................................................................................</w:t>
            </w:r>
            <w:r>
              <w:rPr>
                <w:rFonts w:ascii="Calibri" w:hAnsi="Calibri" w:eastAsia="Calibri" w:cs="Calibri"/>
              </w:rPr>
              <w:fldChar w:fldCharType="end"/>
            </w:r>
          </w:p>
        </w:tc>
        <w:tc>
          <w:tcPr>
            <w:tcW w:w="220" w:type="dxa"/>
            <w:vAlign w:val="bottom"/>
          </w:tcPr>
          <w:p>
            <w:pPr>
              <w:spacing w:line="268" w:lineRule="exact"/>
              <w:jc w:val="right"/>
              <w:rPr>
                <w:rFonts w:ascii="Calibri" w:hAnsi="Calibri" w:eastAsia="Calibri" w:cs="Calibri"/>
              </w:rPr>
            </w:pPr>
            <w:r>
              <w:fldChar w:fldCharType="begin"/>
            </w:r>
            <w:r>
              <w:instrText xml:space="preserve"> HYPERLINK \l "page7" \h </w:instrText>
            </w:r>
            <w:r>
              <w:fldChar w:fldCharType="separate"/>
            </w:r>
            <w:r>
              <w:rPr>
                <w:rFonts w:ascii="Calibri" w:hAnsi="Calibri" w:eastAsia="Calibri" w:cs="Calibri"/>
              </w:rPr>
              <w:t>7</w:t>
            </w:r>
            <w:r>
              <w:rPr>
                <w:rFonts w:ascii="Calibri" w:hAnsi="Calibri" w:eastAsia="Calibri" w:cs="Calibri"/>
              </w:rPr>
              <w:fldChar w:fldCharType="end"/>
            </w:r>
          </w:p>
        </w:tc>
      </w:tr>
      <w:tr>
        <w:tblPrEx>
          <w:tblCellMar>
            <w:top w:w="0" w:type="dxa"/>
            <w:left w:w="0" w:type="dxa"/>
            <w:bottom w:w="0" w:type="dxa"/>
            <w:right w:w="0" w:type="dxa"/>
          </w:tblCellMar>
        </w:tblPrEx>
        <w:trPr>
          <w:trHeight w:val="391" w:hRule="atLeast"/>
        </w:trPr>
        <w:tc>
          <w:tcPr>
            <w:tcW w:w="8800" w:type="dxa"/>
            <w:gridSpan w:val="3"/>
            <w:vAlign w:val="bottom"/>
          </w:tcPr>
          <w:p>
            <w:pPr>
              <w:spacing w:line="268" w:lineRule="exact"/>
              <w:rPr>
                <w:rFonts w:ascii="Arial" w:hAnsi="Arial" w:eastAsia="Arial" w:cs="Arial"/>
                <w:b/>
                <w:bCs/>
                <w:w w:val="98"/>
              </w:rPr>
            </w:pPr>
            <w:r>
              <w:rPr>
                <w:rFonts w:ascii="Arial" w:hAnsi="Arial" w:eastAsia="Arial" w:cs="Arial"/>
                <w:b/>
                <w:bCs/>
                <w:w w:val="98"/>
              </w:rPr>
              <w:t>3.3.2</w:t>
            </w:r>
            <w:r>
              <w:fldChar w:fldCharType="begin"/>
            </w:r>
            <w:r>
              <w:instrText xml:space="preserve"> HYPERLINK \l "page7" \h </w:instrText>
            </w:r>
            <w:r>
              <w:fldChar w:fldCharType="separate"/>
            </w:r>
            <w:r>
              <w:rPr>
                <w:rFonts w:ascii="Arial" w:hAnsi="Arial" w:eastAsia="Arial" w:cs="Arial"/>
                <w:b/>
                <w:bCs/>
                <w:w w:val="98"/>
              </w:rPr>
              <w:t>Intrusive or Non-intrusive Data Acquisition System</w:t>
            </w:r>
            <w:r>
              <w:rPr>
                <w:rFonts w:ascii="Segoe UI" w:hAnsi="Segoe UI" w:cs="Segoe UI"/>
                <w:color w:val="374151"/>
                <w:shd w:val="clear" w:color="auto" w:fill="F7F7F8"/>
              </w:rPr>
              <w:t>侵入式或非侵入式数据采集系</w:t>
            </w:r>
            <w:r>
              <w:rPr>
                <w:rFonts w:hint="eastAsia" w:ascii="微软雅黑" w:hAnsi="微软雅黑" w:eastAsia="微软雅黑" w:cs="微软雅黑"/>
                <w:color w:val="374151"/>
                <w:shd w:val="clear" w:color="auto" w:fill="F7F7F8"/>
              </w:rPr>
              <w:t>统</w:t>
            </w:r>
            <w:r>
              <w:rPr>
                <w:rFonts w:ascii="Calibri" w:hAnsi="Calibri" w:eastAsia="Calibri" w:cs="Calibri"/>
                <w:w w:val="98"/>
              </w:rPr>
              <w:t>.</w:t>
            </w:r>
            <w:r>
              <w:rPr>
                <w:rFonts w:ascii="Calibri" w:hAnsi="Calibri" w:eastAsia="Calibri" w:cs="Calibri"/>
                <w:w w:val="98"/>
              </w:rPr>
              <w:fldChar w:fldCharType="end"/>
            </w:r>
          </w:p>
        </w:tc>
        <w:tc>
          <w:tcPr>
            <w:tcW w:w="220" w:type="dxa"/>
            <w:vAlign w:val="bottom"/>
          </w:tcPr>
          <w:p>
            <w:pPr>
              <w:spacing w:line="268" w:lineRule="exact"/>
              <w:jc w:val="right"/>
              <w:rPr>
                <w:rFonts w:ascii="Calibri" w:hAnsi="Calibri" w:eastAsia="Calibri" w:cs="Calibri"/>
              </w:rPr>
            </w:pPr>
            <w:r>
              <w:fldChar w:fldCharType="begin"/>
            </w:r>
            <w:r>
              <w:instrText xml:space="preserve"> HYPERLINK \l "page7" \h </w:instrText>
            </w:r>
            <w:r>
              <w:fldChar w:fldCharType="separate"/>
            </w:r>
            <w:r>
              <w:rPr>
                <w:rFonts w:ascii="Calibri" w:hAnsi="Calibri" w:eastAsia="Calibri" w:cs="Calibri"/>
              </w:rPr>
              <w:t>7</w:t>
            </w:r>
            <w:r>
              <w:rPr>
                <w:rFonts w:ascii="Calibri" w:hAnsi="Calibri" w:eastAsia="Calibri" w:cs="Calibri"/>
              </w:rPr>
              <w:fldChar w:fldCharType="end"/>
            </w:r>
          </w:p>
        </w:tc>
      </w:tr>
      <w:tr>
        <w:tblPrEx>
          <w:tblCellMar>
            <w:top w:w="0" w:type="dxa"/>
            <w:left w:w="0" w:type="dxa"/>
            <w:bottom w:w="0" w:type="dxa"/>
            <w:right w:w="0" w:type="dxa"/>
          </w:tblCellMar>
        </w:tblPrEx>
        <w:trPr>
          <w:trHeight w:val="389" w:hRule="atLeast"/>
        </w:trPr>
        <w:tc>
          <w:tcPr>
            <w:tcW w:w="580" w:type="dxa"/>
            <w:gridSpan w:val="2"/>
            <w:vAlign w:val="bottom"/>
          </w:tcPr>
          <w:p>
            <w:pPr>
              <w:spacing w:line="252" w:lineRule="exact"/>
              <w:rPr>
                <w:rFonts w:ascii="Arial" w:hAnsi="Arial" w:eastAsia="Arial" w:cs="Arial"/>
                <w:b/>
                <w:bCs/>
              </w:rPr>
            </w:pPr>
            <w:r>
              <w:fldChar w:fldCharType="begin"/>
            </w:r>
            <w:r>
              <w:instrText xml:space="preserve"> HYPERLINK \l "page8" \h </w:instrText>
            </w:r>
            <w:r>
              <w:fldChar w:fldCharType="separate"/>
            </w:r>
            <w:r>
              <w:rPr>
                <w:rFonts w:ascii="Arial" w:hAnsi="Arial" w:eastAsia="Arial" w:cs="Arial"/>
                <w:b/>
                <w:bCs/>
              </w:rPr>
              <w:t>3.4</w:t>
            </w:r>
            <w:r>
              <w:rPr>
                <w:rFonts w:ascii="Arial" w:hAnsi="Arial" w:eastAsia="Arial" w:cs="Arial"/>
                <w:b/>
                <w:bCs/>
              </w:rPr>
              <w:fldChar w:fldCharType="end"/>
            </w:r>
          </w:p>
        </w:tc>
        <w:tc>
          <w:tcPr>
            <w:tcW w:w="8220" w:type="dxa"/>
            <w:vAlign w:val="bottom"/>
          </w:tcPr>
          <w:p>
            <w:pPr>
              <w:spacing w:line="268" w:lineRule="exact"/>
              <w:rPr>
                <w:rFonts w:ascii="Arial" w:hAnsi="Arial" w:eastAsia="Arial" w:cs="Arial"/>
                <w:b/>
                <w:bCs/>
                <w:w w:val="99"/>
              </w:rPr>
            </w:pPr>
            <w:r>
              <w:fldChar w:fldCharType="begin"/>
            </w:r>
            <w:r>
              <w:instrText xml:space="preserve"> HYPERLINK \l "page8" \h </w:instrText>
            </w:r>
            <w:r>
              <w:fldChar w:fldCharType="separate"/>
            </w:r>
            <w:r>
              <w:rPr>
                <w:rFonts w:ascii="Arial" w:hAnsi="Arial" w:eastAsia="Arial" w:cs="Arial"/>
                <w:b/>
                <w:bCs/>
                <w:w w:val="99"/>
              </w:rPr>
              <w:t>Data Pre-Processing</w:t>
            </w:r>
            <w:r>
              <w:rPr>
                <w:rFonts w:ascii="Segoe UI" w:hAnsi="Segoe UI" w:cs="Segoe UI"/>
                <w:color w:val="374151"/>
                <w:shd w:val="clear" w:color="auto" w:fill="F7F7F8"/>
              </w:rPr>
              <w:t>数据预处</w:t>
            </w:r>
            <w:r>
              <w:rPr>
                <w:rFonts w:hint="eastAsia" w:ascii="微软雅黑" w:hAnsi="微软雅黑" w:eastAsia="微软雅黑" w:cs="微软雅黑"/>
                <w:color w:val="374151"/>
                <w:shd w:val="clear" w:color="auto" w:fill="F7F7F8"/>
              </w:rPr>
              <w:t>理</w:t>
            </w:r>
            <w:r>
              <w:rPr>
                <w:rFonts w:ascii="Calibri" w:hAnsi="Calibri" w:eastAsia="Calibri" w:cs="Calibri"/>
                <w:w w:val="99"/>
              </w:rPr>
              <w:t>.......................................................................................</w:t>
            </w:r>
            <w:r>
              <w:rPr>
                <w:rFonts w:ascii="Calibri" w:hAnsi="Calibri" w:eastAsia="Calibri" w:cs="Calibri"/>
                <w:w w:val="99"/>
              </w:rPr>
              <w:fldChar w:fldCharType="end"/>
            </w:r>
          </w:p>
        </w:tc>
        <w:tc>
          <w:tcPr>
            <w:tcW w:w="220" w:type="dxa"/>
            <w:vAlign w:val="bottom"/>
          </w:tcPr>
          <w:p>
            <w:pPr>
              <w:spacing w:line="268" w:lineRule="exact"/>
              <w:jc w:val="right"/>
              <w:rPr>
                <w:rFonts w:ascii="Calibri" w:hAnsi="Calibri" w:eastAsia="Calibri" w:cs="Calibri"/>
              </w:rPr>
            </w:pPr>
            <w:r>
              <w:fldChar w:fldCharType="begin"/>
            </w:r>
            <w:r>
              <w:instrText xml:space="preserve"> HYPERLINK \l "page8" \h </w:instrText>
            </w:r>
            <w:r>
              <w:fldChar w:fldCharType="separate"/>
            </w:r>
            <w:r>
              <w:rPr>
                <w:rFonts w:ascii="Calibri" w:hAnsi="Calibri" w:eastAsia="Calibri" w:cs="Calibri"/>
              </w:rPr>
              <w:t>8</w:t>
            </w:r>
            <w:r>
              <w:rPr>
                <w:rFonts w:ascii="Calibri" w:hAnsi="Calibri" w:eastAsia="Calibri" w:cs="Calibri"/>
              </w:rPr>
              <w:fldChar w:fldCharType="end"/>
            </w:r>
          </w:p>
        </w:tc>
      </w:tr>
      <w:tr>
        <w:tblPrEx>
          <w:tblCellMar>
            <w:top w:w="0" w:type="dxa"/>
            <w:left w:w="0" w:type="dxa"/>
            <w:bottom w:w="0" w:type="dxa"/>
            <w:right w:w="0" w:type="dxa"/>
          </w:tblCellMar>
        </w:tblPrEx>
        <w:trPr>
          <w:trHeight w:val="391" w:hRule="atLeast"/>
        </w:trPr>
        <w:tc>
          <w:tcPr>
            <w:tcW w:w="580" w:type="dxa"/>
            <w:gridSpan w:val="2"/>
            <w:vAlign w:val="bottom"/>
          </w:tcPr>
          <w:p>
            <w:pPr>
              <w:spacing w:line="252" w:lineRule="exact"/>
              <w:rPr>
                <w:rFonts w:ascii="Arial" w:hAnsi="Arial" w:eastAsia="Arial" w:cs="Arial"/>
                <w:b/>
                <w:bCs/>
              </w:rPr>
            </w:pPr>
            <w:r>
              <w:fldChar w:fldCharType="begin"/>
            </w:r>
            <w:r>
              <w:instrText xml:space="preserve"> HYPERLINK \l "page8" \h </w:instrText>
            </w:r>
            <w:r>
              <w:fldChar w:fldCharType="separate"/>
            </w:r>
            <w:r>
              <w:rPr>
                <w:rFonts w:ascii="Arial" w:hAnsi="Arial" w:eastAsia="Arial" w:cs="Arial"/>
                <w:b/>
                <w:bCs/>
              </w:rPr>
              <w:t>3.5</w:t>
            </w:r>
            <w:r>
              <w:rPr>
                <w:rFonts w:ascii="Arial" w:hAnsi="Arial" w:eastAsia="Arial" w:cs="Arial"/>
                <w:b/>
                <w:bCs/>
              </w:rPr>
              <w:fldChar w:fldCharType="end"/>
            </w:r>
          </w:p>
        </w:tc>
        <w:tc>
          <w:tcPr>
            <w:tcW w:w="8220" w:type="dxa"/>
            <w:vAlign w:val="bottom"/>
          </w:tcPr>
          <w:p>
            <w:pPr>
              <w:spacing w:line="268" w:lineRule="exact"/>
              <w:rPr>
                <w:rFonts w:ascii="Arial" w:hAnsi="Arial" w:eastAsia="Arial" w:cs="Arial"/>
                <w:b/>
                <w:bCs/>
                <w:w w:val="98"/>
              </w:rPr>
            </w:pPr>
            <w:r>
              <w:fldChar w:fldCharType="begin"/>
            </w:r>
            <w:r>
              <w:instrText xml:space="preserve"> HYPERLINK \l "page8" \h </w:instrText>
            </w:r>
            <w:r>
              <w:fldChar w:fldCharType="separate"/>
            </w:r>
            <w:r>
              <w:rPr>
                <w:rFonts w:ascii="Arial" w:hAnsi="Arial" w:eastAsia="Arial" w:cs="Arial"/>
                <w:b/>
                <w:bCs/>
                <w:w w:val="98"/>
              </w:rPr>
              <w:t xml:space="preserve">Transmission and Storage of Data </w:t>
            </w:r>
            <w:r>
              <w:rPr>
                <w:rFonts w:ascii="Segoe UI" w:hAnsi="Segoe UI" w:cs="Segoe UI"/>
                <w:color w:val="374151"/>
                <w:shd w:val="clear" w:color="auto" w:fill="F7F7F8"/>
              </w:rPr>
              <w:t>数据传输和存</w:t>
            </w:r>
            <w:r>
              <w:rPr>
                <w:rFonts w:hint="eastAsia" w:ascii="微软雅黑" w:hAnsi="微软雅黑" w:eastAsia="微软雅黑" w:cs="微软雅黑"/>
                <w:color w:val="374151"/>
                <w:shd w:val="clear" w:color="auto" w:fill="F7F7F8"/>
              </w:rPr>
              <w:t>储</w:t>
            </w:r>
            <w:r>
              <w:rPr>
                <w:rFonts w:ascii="Calibri" w:hAnsi="Calibri" w:eastAsia="Calibri" w:cs="Calibri"/>
                <w:w w:val="98"/>
              </w:rPr>
              <w:t>.......................................................</w:t>
            </w:r>
            <w:r>
              <w:rPr>
                <w:rFonts w:ascii="Calibri" w:hAnsi="Calibri" w:eastAsia="Calibri" w:cs="Calibri"/>
                <w:w w:val="98"/>
              </w:rPr>
              <w:fldChar w:fldCharType="end"/>
            </w:r>
          </w:p>
        </w:tc>
        <w:tc>
          <w:tcPr>
            <w:tcW w:w="220" w:type="dxa"/>
            <w:vAlign w:val="bottom"/>
          </w:tcPr>
          <w:p>
            <w:pPr>
              <w:spacing w:line="268" w:lineRule="exact"/>
              <w:jc w:val="right"/>
              <w:rPr>
                <w:rFonts w:ascii="Calibri" w:hAnsi="Calibri" w:eastAsia="Calibri" w:cs="Calibri"/>
              </w:rPr>
            </w:pPr>
            <w:r>
              <w:fldChar w:fldCharType="begin"/>
            </w:r>
            <w:r>
              <w:instrText xml:space="preserve"> HYPERLINK \l "page8" \h </w:instrText>
            </w:r>
            <w:r>
              <w:fldChar w:fldCharType="separate"/>
            </w:r>
            <w:r>
              <w:rPr>
                <w:rFonts w:ascii="Calibri" w:hAnsi="Calibri" w:eastAsia="Calibri" w:cs="Calibri"/>
              </w:rPr>
              <w:t>8</w:t>
            </w:r>
            <w:r>
              <w:rPr>
                <w:rFonts w:ascii="Calibri" w:hAnsi="Calibri" w:eastAsia="Calibri" w:cs="Calibri"/>
              </w:rPr>
              <w:fldChar w:fldCharType="end"/>
            </w:r>
          </w:p>
        </w:tc>
      </w:tr>
      <w:tr>
        <w:tblPrEx>
          <w:tblCellMar>
            <w:top w:w="0" w:type="dxa"/>
            <w:left w:w="0" w:type="dxa"/>
            <w:bottom w:w="0" w:type="dxa"/>
            <w:right w:w="0" w:type="dxa"/>
          </w:tblCellMar>
        </w:tblPrEx>
        <w:trPr>
          <w:trHeight w:val="389" w:hRule="atLeast"/>
        </w:trPr>
        <w:tc>
          <w:tcPr>
            <w:tcW w:w="580" w:type="dxa"/>
            <w:gridSpan w:val="2"/>
            <w:vAlign w:val="bottom"/>
          </w:tcPr>
          <w:p>
            <w:pPr>
              <w:spacing w:line="252" w:lineRule="exact"/>
              <w:rPr>
                <w:rFonts w:ascii="Arial" w:hAnsi="Arial" w:eastAsia="Arial" w:cs="Arial"/>
                <w:b/>
                <w:bCs/>
              </w:rPr>
            </w:pPr>
            <w:r>
              <w:fldChar w:fldCharType="begin"/>
            </w:r>
            <w:r>
              <w:instrText xml:space="preserve"> HYPERLINK \l "page8" \h </w:instrText>
            </w:r>
            <w:r>
              <w:fldChar w:fldCharType="separate"/>
            </w:r>
            <w:r>
              <w:rPr>
                <w:rFonts w:ascii="Arial" w:hAnsi="Arial" w:eastAsia="Arial" w:cs="Arial"/>
                <w:b/>
                <w:bCs/>
              </w:rPr>
              <w:t>3.6</w:t>
            </w:r>
            <w:r>
              <w:rPr>
                <w:rFonts w:ascii="Arial" w:hAnsi="Arial" w:eastAsia="Arial" w:cs="Arial"/>
                <w:b/>
                <w:bCs/>
              </w:rPr>
              <w:fldChar w:fldCharType="end"/>
            </w:r>
          </w:p>
        </w:tc>
        <w:tc>
          <w:tcPr>
            <w:tcW w:w="8220" w:type="dxa"/>
            <w:vAlign w:val="bottom"/>
          </w:tcPr>
          <w:p>
            <w:pPr>
              <w:spacing w:line="268" w:lineRule="exact"/>
              <w:rPr>
                <w:rFonts w:ascii="Arial" w:hAnsi="Arial" w:eastAsia="Arial" w:cs="Arial"/>
                <w:b/>
                <w:bCs/>
                <w:w w:val="98"/>
              </w:rPr>
            </w:pPr>
            <w:r>
              <w:fldChar w:fldCharType="begin"/>
            </w:r>
            <w:r>
              <w:instrText xml:space="preserve"> HYPERLINK \l "page8" \h </w:instrText>
            </w:r>
            <w:r>
              <w:fldChar w:fldCharType="separate"/>
            </w:r>
            <w:r>
              <w:rPr>
                <w:rFonts w:ascii="Arial" w:hAnsi="Arial" w:eastAsia="Arial" w:cs="Arial"/>
                <w:b/>
                <w:bCs/>
                <w:w w:val="98"/>
              </w:rPr>
              <w:t>Data Analytics</w:t>
            </w:r>
            <w:r>
              <w:rPr>
                <w:rFonts w:ascii="Segoe UI" w:hAnsi="Segoe UI" w:cs="Segoe UI"/>
                <w:color w:val="374151"/>
                <w:shd w:val="clear" w:color="auto" w:fill="F7F7F8"/>
              </w:rPr>
              <w:t>数据分</w:t>
            </w:r>
            <w:r>
              <w:rPr>
                <w:rFonts w:hint="eastAsia" w:ascii="微软雅黑" w:hAnsi="微软雅黑" w:eastAsia="微软雅黑" w:cs="微软雅黑"/>
                <w:color w:val="374151"/>
                <w:shd w:val="clear" w:color="auto" w:fill="F7F7F8"/>
              </w:rPr>
              <w:t>析</w:t>
            </w:r>
            <w:r>
              <w:rPr>
                <w:rFonts w:ascii="Calibri" w:hAnsi="Calibri" w:eastAsia="Calibri" w:cs="Calibri"/>
                <w:w w:val="98"/>
              </w:rPr>
              <w:t>........................................................................................................</w:t>
            </w:r>
            <w:r>
              <w:rPr>
                <w:rFonts w:ascii="Calibri" w:hAnsi="Calibri" w:eastAsia="Calibri" w:cs="Calibri"/>
                <w:w w:val="98"/>
              </w:rPr>
              <w:fldChar w:fldCharType="end"/>
            </w:r>
          </w:p>
        </w:tc>
        <w:tc>
          <w:tcPr>
            <w:tcW w:w="220" w:type="dxa"/>
            <w:vAlign w:val="bottom"/>
          </w:tcPr>
          <w:p>
            <w:pPr>
              <w:spacing w:line="268" w:lineRule="exact"/>
              <w:jc w:val="right"/>
              <w:rPr>
                <w:rFonts w:ascii="Calibri" w:hAnsi="Calibri" w:eastAsia="Calibri" w:cs="Calibri"/>
              </w:rPr>
            </w:pPr>
            <w:r>
              <w:fldChar w:fldCharType="begin"/>
            </w:r>
            <w:r>
              <w:instrText xml:space="preserve"> HYPERLINK \l "page8" \h </w:instrText>
            </w:r>
            <w:r>
              <w:fldChar w:fldCharType="separate"/>
            </w:r>
            <w:r>
              <w:rPr>
                <w:rFonts w:ascii="Calibri" w:hAnsi="Calibri" w:eastAsia="Calibri" w:cs="Calibri"/>
              </w:rPr>
              <w:t>8</w:t>
            </w:r>
            <w:r>
              <w:rPr>
                <w:rFonts w:ascii="Calibri" w:hAnsi="Calibri" w:eastAsia="Calibri" w:cs="Calibri"/>
              </w:rPr>
              <w:fldChar w:fldCharType="end"/>
            </w:r>
          </w:p>
        </w:tc>
      </w:tr>
      <w:tr>
        <w:tblPrEx>
          <w:tblCellMar>
            <w:top w:w="0" w:type="dxa"/>
            <w:left w:w="0" w:type="dxa"/>
            <w:bottom w:w="0" w:type="dxa"/>
            <w:right w:w="0" w:type="dxa"/>
          </w:tblCellMar>
        </w:tblPrEx>
        <w:trPr>
          <w:trHeight w:val="391" w:hRule="atLeast"/>
        </w:trPr>
        <w:tc>
          <w:tcPr>
            <w:tcW w:w="580" w:type="dxa"/>
            <w:gridSpan w:val="2"/>
            <w:vAlign w:val="bottom"/>
          </w:tcPr>
          <w:p>
            <w:pPr>
              <w:spacing w:line="252" w:lineRule="exact"/>
              <w:rPr>
                <w:rFonts w:ascii="Arial" w:hAnsi="Arial" w:eastAsia="Arial" w:cs="Arial"/>
                <w:b/>
                <w:bCs/>
              </w:rPr>
            </w:pPr>
            <w:r>
              <w:fldChar w:fldCharType="begin"/>
            </w:r>
            <w:r>
              <w:instrText xml:space="preserve"> HYPERLINK \l "page8" \h </w:instrText>
            </w:r>
            <w:r>
              <w:fldChar w:fldCharType="separate"/>
            </w:r>
            <w:r>
              <w:rPr>
                <w:rFonts w:ascii="Arial" w:hAnsi="Arial" w:eastAsia="Arial" w:cs="Arial"/>
                <w:b/>
                <w:bCs/>
              </w:rPr>
              <w:t>3.7</w:t>
            </w:r>
            <w:r>
              <w:rPr>
                <w:rFonts w:ascii="Arial" w:hAnsi="Arial" w:eastAsia="Arial" w:cs="Arial"/>
                <w:b/>
                <w:bCs/>
              </w:rPr>
              <w:fldChar w:fldCharType="end"/>
            </w:r>
          </w:p>
        </w:tc>
        <w:tc>
          <w:tcPr>
            <w:tcW w:w="8220" w:type="dxa"/>
            <w:vAlign w:val="bottom"/>
          </w:tcPr>
          <w:p>
            <w:pPr>
              <w:spacing w:line="268" w:lineRule="exact"/>
              <w:rPr>
                <w:rFonts w:ascii="Arial" w:hAnsi="Arial" w:eastAsia="Arial" w:cs="Arial"/>
                <w:b/>
                <w:bCs/>
                <w:w w:val="98"/>
              </w:rPr>
            </w:pPr>
            <w:r>
              <w:fldChar w:fldCharType="begin"/>
            </w:r>
            <w:r>
              <w:instrText xml:space="preserve"> HYPERLINK \l "page8" \h </w:instrText>
            </w:r>
            <w:r>
              <w:fldChar w:fldCharType="separate"/>
            </w:r>
            <w:r>
              <w:rPr>
                <w:rFonts w:ascii="Arial" w:hAnsi="Arial" w:eastAsia="Arial" w:cs="Arial"/>
                <w:b/>
                <w:bCs/>
                <w:w w:val="98"/>
              </w:rPr>
              <w:t>Use of the Data Analytics</w:t>
            </w:r>
            <w:r>
              <w:rPr>
                <w:rFonts w:ascii="Segoe UI" w:hAnsi="Segoe UI" w:cs="Segoe UI"/>
                <w:color w:val="374151"/>
                <w:shd w:val="clear" w:color="auto" w:fill="F7F7F8"/>
              </w:rPr>
              <w:t>数据分析的应</w:t>
            </w:r>
            <w:r>
              <w:rPr>
                <w:rFonts w:hint="eastAsia" w:ascii="微软雅黑" w:hAnsi="微软雅黑" w:eastAsia="微软雅黑" w:cs="微软雅黑"/>
                <w:color w:val="374151"/>
                <w:shd w:val="clear" w:color="auto" w:fill="F7F7F8"/>
              </w:rPr>
              <w:t>用</w:t>
            </w:r>
            <w:r>
              <w:rPr>
                <w:rFonts w:ascii="Calibri" w:hAnsi="Calibri" w:eastAsia="Calibri" w:cs="Calibri"/>
                <w:w w:val="98"/>
              </w:rPr>
              <w:t>.........................................................................</w:t>
            </w:r>
            <w:r>
              <w:rPr>
                <w:rFonts w:ascii="Calibri" w:hAnsi="Calibri" w:eastAsia="Calibri" w:cs="Calibri"/>
                <w:w w:val="98"/>
              </w:rPr>
              <w:fldChar w:fldCharType="end"/>
            </w:r>
          </w:p>
        </w:tc>
        <w:tc>
          <w:tcPr>
            <w:tcW w:w="220" w:type="dxa"/>
            <w:vAlign w:val="bottom"/>
          </w:tcPr>
          <w:p>
            <w:pPr>
              <w:spacing w:line="268" w:lineRule="exact"/>
              <w:jc w:val="right"/>
              <w:rPr>
                <w:rFonts w:ascii="Calibri" w:hAnsi="Calibri" w:eastAsia="Calibri" w:cs="Calibri"/>
              </w:rPr>
            </w:pPr>
            <w:r>
              <w:fldChar w:fldCharType="begin"/>
            </w:r>
            <w:r>
              <w:instrText xml:space="preserve"> HYPERLINK \l "page8" \h </w:instrText>
            </w:r>
            <w:r>
              <w:fldChar w:fldCharType="separate"/>
            </w:r>
            <w:r>
              <w:rPr>
                <w:rFonts w:ascii="Calibri" w:hAnsi="Calibri" w:eastAsia="Calibri" w:cs="Calibri"/>
              </w:rPr>
              <w:t>8</w:t>
            </w:r>
            <w:r>
              <w:rPr>
                <w:rFonts w:ascii="Calibri" w:hAnsi="Calibri" w:eastAsia="Calibri" w:cs="Calibri"/>
              </w:rPr>
              <w:fldChar w:fldCharType="end"/>
            </w:r>
          </w:p>
        </w:tc>
      </w:tr>
      <w:tr>
        <w:tblPrEx>
          <w:tblCellMar>
            <w:top w:w="0" w:type="dxa"/>
            <w:left w:w="0" w:type="dxa"/>
            <w:bottom w:w="0" w:type="dxa"/>
            <w:right w:w="0" w:type="dxa"/>
          </w:tblCellMar>
        </w:tblPrEx>
        <w:trPr>
          <w:trHeight w:val="389" w:hRule="atLeast"/>
        </w:trPr>
        <w:tc>
          <w:tcPr>
            <w:tcW w:w="580" w:type="dxa"/>
            <w:gridSpan w:val="2"/>
            <w:vAlign w:val="bottom"/>
          </w:tcPr>
          <w:p>
            <w:pPr>
              <w:rPr>
                <w:rFonts w:ascii="Arial" w:hAnsi="Arial" w:eastAsia="Arial" w:cs="Arial"/>
                <w:b/>
                <w:bCs/>
              </w:rPr>
            </w:pPr>
            <w:r>
              <w:fldChar w:fldCharType="begin"/>
            </w:r>
            <w:r>
              <w:instrText xml:space="preserve"> HYPERLINK \l "page8" \h </w:instrText>
            </w:r>
            <w:r>
              <w:fldChar w:fldCharType="separate"/>
            </w:r>
            <w:r>
              <w:rPr>
                <w:rFonts w:ascii="Arial" w:hAnsi="Arial" w:eastAsia="Arial" w:cs="Arial"/>
                <w:b/>
                <w:bCs/>
              </w:rPr>
              <w:t>3.7.1</w:t>
            </w:r>
            <w:r>
              <w:rPr>
                <w:rFonts w:ascii="Arial" w:hAnsi="Arial" w:eastAsia="Arial" w:cs="Arial"/>
                <w:b/>
                <w:bCs/>
              </w:rPr>
              <w:fldChar w:fldCharType="end"/>
            </w:r>
          </w:p>
        </w:tc>
        <w:tc>
          <w:tcPr>
            <w:tcW w:w="8220" w:type="dxa"/>
            <w:vAlign w:val="bottom"/>
          </w:tcPr>
          <w:p>
            <w:pPr>
              <w:rPr>
                <w:rFonts w:ascii="Arial" w:hAnsi="Arial" w:eastAsia="Arial" w:cs="Arial"/>
                <w:b/>
                <w:bCs/>
              </w:rPr>
            </w:pPr>
            <w:r>
              <w:fldChar w:fldCharType="begin"/>
            </w:r>
            <w:r>
              <w:instrText xml:space="preserve"> HYPERLINK \l "page8" \h </w:instrText>
            </w:r>
            <w:r>
              <w:fldChar w:fldCharType="separate"/>
            </w:r>
            <w:r>
              <w:rPr>
                <w:rFonts w:ascii="Arial" w:hAnsi="Arial" w:eastAsia="Arial" w:cs="Arial"/>
                <w:b/>
                <w:bCs/>
              </w:rPr>
              <w:t>General Requirements</w:t>
            </w:r>
            <w:r>
              <w:rPr>
                <w:rFonts w:hint="eastAsia" w:ascii="微软雅黑" w:hAnsi="微软雅黑" w:eastAsia="微软雅黑" w:cs="微软雅黑"/>
                <w:bCs/>
              </w:rPr>
              <w:t>一般要求</w:t>
            </w:r>
            <w:r>
              <w:rPr>
                <w:rFonts w:ascii="Calibri" w:hAnsi="Calibri" w:eastAsia="Calibri" w:cs="Calibri"/>
              </w:rPr>
              <w:t>...........................................................................</w:t>
            </w:r>
            <w:r>
              <w:rPr>
                <w:rFonts w:ascii="Calibri" w:hAnsi="Calibri" w:eastAsia="Calibri" w:cs="Calibri"/>
              </w:rPr>
              <w:fldChar w:fldCharType="end"/>
            </w:r>
          </w:p>
        </w:tc>
        <w:tc>
          <w:tcPr>
            <w:tcW w:w="220" w:type="dxa"/>
            <w:vAlign w:val="bottom"/>
          </w:tcPr>
          <w:p>
            <w:pPr>
              <w:jc w:val="right"/>
              <w:rPr>
                <w:rFonts w:ascii="Calibri" w:hAnsi="Calibri" w:eastAsia="Calibri" w:cs="Calibri"/>
              </w:rPr>
            </w:pPr>
            <w:r>
              <w:fldChar w:fldCharType="begin"/>
            </w:r>
            <w:r>
              <w:instrText xml:space="preserve"> HYPERLINK \l "page8" \h </w:instrText>
            </w:r>
            <w:r>
              <w:fldChar w:fldCharType="separate"/>
            </w:r>
            <w:r>
              <w:rPr>
                <w:rFonts w:ascii="Calibri" w:hAnsi="Calibri" w:eastAsia="Calibri" w:cs="Calibri"/>
              </w:rPr>
              <w:t>8</w:t>
            </w:r>
            <w:r>
              <w:rPr>
                <w:rFonts w:ascii="Calibri" w:hAnsi="Calibri" w:eastAsia="Calibri" w:cs="Calibri"/>
              </w:rPr>
              <w:fldChar w:fldCharType="end"/>
            </w:r>
          </w:p>
        </w:tc>
      </w:tr>
      <w:tr>
        <w:tblPrEx>
          <w:tblCellMar>
            <w:top w:w="0" w:type="dxa"/>
            <w:left w:w="0" w:type="dxa"/>
            <w:bottom w:w="0" w:type="dxa"/>
            <w:right w:w="0" w:type="dxa"/>
          </w:tblCellMar>
        </w:tblPrEx>
        <w:trPr>
          <w:trHeight w:val="389" w:hRule="atLeast"/>
        </w:trPr>
        <w:tc>
          <w:tcPr>
            <w:tcW w:w="580" w:type="dxa"/>
            <w:gridSpan w:val="2"/>
            <w:vAlign w:val="bottom"/>
          </w:tcPr>
          <w:p>
            <w:pPr>
              <w:rPr>
                <w:rFonts w:ascii="Arial" w:hAnsi="Arial" w:eastAsia="Arial" w:cs="Arial"/>
                <w:b/>
                <w:bCs/>
              </w:rPr>
            </w:pPr>
            <w:r>
              <w:fldChar w:fldCharType="begin"/>
            </w:r>
            <w:r>
              <w:instrText xml:space="preserve"> HYPERLINK \l "page8" \h </w:instrText>
            </w:r>
            <w:r>
              <w:fldChar w:fldCharType="separate"/>
            </w:r>
            <w:r>
              <w:rPr>
                <w:rFonts w:ascii="Arial" w:hAnsi="Arial" w:eastAsia="Arial" w:cs="Arial"/>
                <w:b/>
                <w:bCs/>
              </w:rPr>
              <w:t>3.7.2</w:t>
            </w:r>
            <w:r>
              <w:rPr>
                <w:rFonts w:ascii="Arial" w:hAnsi="Arial" w:eastAsia="Arial" w:cs="Arial"/>
                <w:b/>
                <w:bCs/>
              </w:rPr>
              <w:fldChar w:fldCharType="end"/>
            </w:r>
          </w:p>
        </w:tc>
        <w:tc>
          <w:tcPr>
            <w:tcW w:w="8220" w:type="dxa"/>
            <w:vAlign w:val="bottom"/>
          </w:tcPr>
          <w:p>
            <w:pPr>
              <w:rPr>
                <w:rFonts w:ascii="Arial" w:hAnsi="Arial" w:eastAsia="Arial" w:cs="Arial"/>
                <w:b/>
                <w:bCs/>
              </w:rPr>
            </w:pPr>
            <w:r>
              <w:fldChar w:fldCharType="begin"/>
            </w:r>
            <w:r>
              <w:instrText xml:space="preserve"> HYPERLINK \l "page8" \h </w:instrText>
            </w:r>
            <w:r>
              <w:fldChar w:fldCharType="separate"/>
            </w:r>
            <w:r>
              <w:rPr>
                <w:rFonts w:ascii="Arial" w:hAnsi="Arial" w:eastAsia="Arial" w:cs="Arial"/>
                <w:b/>
                <w:bCs/>
              </w:rPr>
              <w:t xml:space="preserve">Monitoring Outcomes </w:t>
            </w:r>
            <w:r>
              <w:rPr>
                <w:rFonts w:ascii="Segoe UI" w:hAnsi="Segoe UI" w:cs="Segoe UI"/>
                <w:color w:val="374151"/>
                <w:shd w:val="clear" w:color="auto" w:fill="F7F7F8"/>
              </w:rPr>
              <w:t>监测结</w:t>
            </w:r>
            <w:r>
              <w:rPr>
                <w:rFonts w:hint="eastAsia" w:ascii="微软雅黑" w:hAnsi="微软雅黑" w:eastAsia="微软雅黑" w:cs="微软雅黑"/>
                <w:color w:val="374151"/>
                <w:shd w:val="clear" w:color="auto" w:fill="F7F7F8"/>
              </w:rPr>
              <w:t>果</w:t>
            </w:r>
            <w:r>
              <w:rPr>
                <w:rFonts w:ascii="Calibri" w:hAnsi="Calibri" w:eastAsia="Calibri" w:cs="Calibri"/>
              </w:rPr>
              <w:t>......................................................................................</w:t>
            </w:r>
            <w:r>
              <w:rPr>
                <w:rFonts w:ascii="Calibri" w:hAnsi="Calibri" w:eastAsia="Calibri" w:cs="Calibri"/>
              </w:rPr>
              <w:fldChar w:fldCharType="end"/>
            </w:r>
          </w:p>
        </w:tc>
        <w:tc>
          <w:tcPr>
            <w:tcW w:w="220" w:type="dxa"/>
            <w:vAlign w:val="bottom"/>
          </w:tcPr>
          <w:p>
            <w:pPr>
              <w:jc w:val="right"/>
              <w:rPr>
                <w:rFonts w:ascii="Calibri" w:hAnsi="Calibri" w:eastAsia="Calibri" w:cs="Calibri"/>
              </w:rPr>
            </w:pPr>
            <w:r>
              <w:fldChar w:fldCharType="begin"/>
            </w:r>
            <w:r>
              <w:instrText xml:space="preserve"> HYPERLINK \l "page8" \h </w:instrText>
            </w:r>
            <w:r>
              <w:fldChar w:fldCharType="separate"/>
            </w:r>
            <w:r>
              <w:rPr>
                <w:rFonts w:ascii="Calibri" w:hAnsi="Calibri" w:eastAsia="Calibri" w:cs="Calibri"/>
              </w:rPr>
              <w:t>8</w:t>
            </w:r>
            <w:r>
              <w:rPr>
                <w:rFonts w:ascii="Calibri" w:hAnsi="Calibri" w:eastAsia="Calibri" w:cs="Calibri"/>
              </w:rPr>
              <w:fldChar w:fldCharType="end"/>
            </w:r>
          </w:p>
        </w:tc>
      </w:tr>
      <w:tr>
        <w:tblPrEx>
          <w:tblCellMar>
            <w:top w:w="0" w:type="dxa"/>
            <w:left w:w="0" w:type="dxa"/>
            <w:bottom w:w="0" w:type="dxa"/>
            <w:right w:w="0" w:type="dxa"/>
          </w:tblCellMar>
        </w:tblPrEx>
        <w:trPr>
          <w:trHeight w:val="391" w:hRule="atLeast"/>
        </w:trPr>
        <w:tc>
          <w:tcPr>
            <w:tcW w:w="580" w:type="dxa"/>
            <w:gridSpan w:val="2"/>
            <w:vAlign w:val="bottom"/>
          </w:tcPr>
          <w:p>
            <w:pPr>
              <w:rPr>
                <w:rFonts w:ascii="Arial" w:hAnsi="Arial" w:eastAsia="Arial" w:cs="Arial"/>
                <w:b/>
                <w:bCs/>
              </w:rPr>
            </w:pPr>
            <w:r>
              <w:fldChar w:fldCharType="begin"/>
            </w:r>
            <w:r>
              <w:instrText xml:space="preserve"> HYPERLINK \l "page9" \h </w:instrText>
            </w:r>
            <w:r>
              <w:fldChar w:fldCharType="separate"/>
            </w:r>
            <w:r>
              <w:rPr>
                <w:rFonts w:ascii="Arial" w:hAnsi="Arial" w:eastAsia="Arial" w:cs="Arial"/>
                <w:b/>
                <w:bCs/>
              </w:rPr>
              <w:t>3.7.3</w:t>
            </w:r>
            <w:r>
              <w:rPr>
                <w:rFonts w:ascii="Arial" w:hAnsi="Arial" w:eastAsia="Arial" w:cs="Arial"/>
                <w:b/>
                <w:bCs/>
              </w:rPr>
              <w:fldChar w:fldCharType="end"/>
            </w:r>
          </w:p>
        </w:tc>
        <w:tc>
          <w:tcPr>
            <w:tcW w:w="8220" w:type="dxa"/>
            <w:vAlign w:val="bottom"/>
          </w:tcPr>
          <w:p>
            <w:pPr>
              <w:rPr>
                <w:rFonts w:ascii="Arial" w:hAnsi="Arial" w:eastAsia="Arial" w:cs="Arial"/>
                <w:b/>
                <w:bCs/>
              </w:rPr>
            </w:pPr>
            <w:r>
              <w:fldChar w:fldCharType="begin"/>
            </w:r>
            <w:r>
              <w:instrText xml:space="preserve"> HYPERLINK \l "page9" \h </w:instrText>
            </w:r>
            <w:r>
              <w:fldChar w:fldCharType="separate"/>
            </w:r>
            <w:r>
              <w:rPr>
                <w:rFonts w:ascii="Arial" w:hAnsi="Arial" w:eastAsia="Arial" w:cs="Arial"/>
                <w:b/>
                <w:bCs/>
              </w:rPr>
              <w:t>Feedback System</w:t>
            </w:r>
            <w:r>
              <w:rPr>
                <w:rFonts w:ascii="Segoe UI" w:hAnsi="Segoe UI" w:cs="Segoe UI"/>
                <w:color w:val="374151"/>
                <w:shd w:val="clear" w:color="auto" w:fill="F7F7F8"/>
              </w:rPr>
              <w:t>反馈系</w:t>
            </w:r>
            <w:r>
              <w:rPr>
                <w:rFonts w:hint="eastAsia" w:ascii="微软雅黑" w:hAnsi="微软雅黑" w:eastAsia="微软雅黑" w:cs="微软雅黑"/>
                <w:color w:val="374151"/>
                <w:shd w:val="clear" w:color="auto" w:fill="F7F7F8"/>
              </w:rPr>
              <w:t>统</w:t>
            </w:r>
            <w:r>
              <w:rPr>
                <w:rFonts w:ascii="Calibri" w:hAnsi="Calibri" w:eastAsia="Calibri" w:cs="Calibri"/>
              </w:rPr>
              <w:t>.............................................................................................</w:t>
            </w:r>
            <w:r>
              <w:rPr>
                <w:rFonts w:ascii="Calibri" w:hAnsi="Calibri" w:eastAsia="Calibri" w:cs="Calibri"/>
              </w:rPr>
              <w:fldChar w:fldCharType="end"/>
            </w:r>
          </w:p>
        </w:tc>
        <w:tc>
          <w:tcPr>
            <w:tcW w:w="220" w:type="dxa"/>
            <w:vAlign w:val="bottom"/>
          </w:tcPr>
          <w:p>
            <w:pPr>
              <w:jc w:val="right"/>
              <w:rPr>
                <w:rFonts w:ascii="Calibri" w:hAnsi="Calibri" w:eastAsia="Calibri" w:cs="Calibri"/>
              </w:rPr>
            </w:pPr>
            <w:r>
              <w:fldChar w:fldCharType="begin"/>
            </w:r>
            <w:r>
              <w:instrText xml:space="preserve"> HYPERLINK \l "page9" \h </w:instrText>
            </w:r>
            <w:r>
              <w:fldChar w:fldCharType="separate"/>
            </w:r>
            <w:r>
              <w:rPr>
                <w:rFonts w:ascii="Calibri" w:hAnsi="Calibri" w:eastAsia="Calibri" w:cs="Calibri"/>
              </w:rPr>
              <w:t>9</w:t>
            </w:r>
            <w:r>
              <w:rPr>
                <w:rFonts w:ascii="Calibri" w:hAnsi="Calibri" w:eastAsia="Calibri" w:cs="Calibri"/>
              </w:rPr>
              <w:fldChar w:fldCharType="end"/>
            </w:r>
          </w:p>
        </w:tc>
      </w:tr>
      <w:tr>
        <w:tblPrEx>
          <w:tblCellMar>
            <w:top w:w="0" w:type="dxa"/>
            <w:left w:w="0" w:type="dxa"/>
            <w:bottom w:w="0" w:type="dxa"/>
            <w:right w:w="0" w:type="dxa"/>
          </w:tblCellMar>
        </w:tblPrEx>
        <w:trPr>
          <w:trHeight w:val="389" w:hRule="atLeast"/>
        </w:trPr>
        <w:tc>
          <w:tcPr>
            <w:tcW w:w="320" w:type="dxa"/>
            <w:vAlign w:val="bottom"/>
          </w:tcPr>
          <w:p>
            <w:pPr>
              <w:rPr>
                <w:rFonts w:ascii="Arial" w:hAnsi="Arial" w:eastAsia="Arial" w:cs="Arial"/>
                <w:b/>
                <w:bCs/>
              </w:rPr>
            </w:pPr>
            <w:r>
              <w:fldChar w:fldCharType="begin"/>
            </w:r>
            <w:r>
              <w:instrText xml:space="preserve"> HYPERLINK \l "page9" \h </w:instrText>
            </w:r>
            <w:r>
              <w:fldChar w:fldCharType="separate"/>
            </w:r>
            <w:r>
              <w:rPr>
                <w:rFonts w:ascii="Arial" w:hAnsi="Arial" w:eastAsia="Arial" w:cs="Arial"/>
                <w:b/>
                <w:bCs/>
              </w:rPr>
              <w:t>4.</w:t>
            </w:r>
            <w:r>
              <w:rPr>
                <w:rFonts w:ascii="Arial" w:hAnsi="Arial" w:eastAsia="Arial" w:cs="Arial"/>
                <w:b/>
                <w:bCs/>
              </w:rPr>
              <w:fldChar w:fldCharType="end"/>
            </w:r>
          </w:p>
        </w:tc>
        <w:tc>
          <w:tcPr>
            <w:tcW w:w="8480" w:type="dxa"/>
            <w:gridSpan w:val="2"/>
            <w:vAlign w:val="bottom"/>
          </w:tcPr>
          <w:p>
            <w:pPr>
              <w:rPr>
                <w:rFonts w:ascii="Arial" w:hAnsi="Arial" w:eastAsia="Arial" w:cs="Arial"/>
                <w:b/>
                <w:bCs/>
                <w:w w:val="99"/>
              </w:rPr>
            </w:pPr>
            <w:r>
              <w:fldChar w:fldCharType="begin"/>
            </w:r>
            <w:r>
              <w:instrText xml:space="preserve"> HYPERLINK \l "page9" \h </w:instrText>
            </w:r>
            <w:r>
              <w:fldChar w:fldCharType="separate"/>
            </w:r>
            <w:r>
              <w:rPr>
                <w:rFonts w:ascii="Arial" w:hAnsi="Arial" w:eastAsia="Arial" w:cs="Arial"/>
                <w:b/>
                <w:bCs/>
                <w:w w:val="99"/>
              </w:rPr>
              <w:t>Data Visualisation</w:t>
            </w:r>
            <w:r>
              <w:rPr>
                <w:rFonts w:ascii="Segoe UI" w:hAnsi="Segoe UI" w:cs="Segoe UI"/>
                <w:color w:val="374151"/>
                <w:shd w:val="clear" w:color="auto" w:fill="F7F7F8"/>
              </w:rPr>
              <w:t>数据可视</w:t>
            </w:r>
            <w:r>
              <w:rPr>
                <w:rFonts w:hint="eastAsia" w:ascii="微软雅黑" w:hAnsi="微软雅黑" w:eastAsia="微软雅黑" w:cs="微软雅黑"/>
                <w:color w:val="374151"/>
                <w:shd w:val="clear" w:color="auto" w:fill="F7F7F8"/>
              </w:rPr>
              <w:t>化</w:t>
            </w:r>
            <w:r>
              <w:rPr>
                <w:rFonts w:ascii="Calibri" w:hAnsi="Calibri" w:eastAsia="Calibri" w:cs="Calibri"/>
                <w:w w:val="99"/>
              </w:rPr>
              <w:t>.................................................................................................</w:t>
            </w:r>
            <w:r>
              <w:rPr>
                <w:rFonts w:ascii="Calibri" w:hAnsi="Calibri" w:eastAsia="Calibri" w:cs="Calibri"/>
                <w:w w:val="99"/>
              </w:rPr>
              <w:fldChar w:fldCharType="end"/>
            </w:r>
          </w:p>
        </w:tc>
        <w:tc>
          <w:tcPr>
            <w:tcW w:w="220" w:type="dxa"/>
            <w:vAlign w:val="bottom"/>
          </w:tcPr>
          <w:p>
            <w:pPr>
              <w:jc w:val="right"/>
              <w:rPr>
                <w:rFonts w:ascii="Calibri" w:hAnsi="Calibri" w:eastAsia="Calibri" w:cs="Calibri"/>
              </w:rPr>
            </w:pPr>
            <w:r>
              <w:fldChar w:fldCharType="begin"/>
            </w:r>
            <w:r>
              <w:instrText xml:space="preserve"> HYPERLINK \l "page9" \h </w:instrText>
            </w:r>
            <w:r>
              <w:fldChar w:fldCharType="separate"/>
            </w:r>
            <w:r>
              <w:rPr>
                <w:rFonts w:ascii="Calibri" w:hAnsi="Calibri" w:eastAsia="Calibri" w:cs="Calibri"/>
              </w:rPr>
              <w:t>9</w:t>
            </w:r>
            <w:r>
              <w:rPr>
                <w:rFonts w:ascii="Calibri" w:hAnsi="Calibri" w:eastAsia="Calibri" w:cs="Calibri"/>
              </w:rPr>
              <w:fldChar w:fldCharType="end"/>
            </w:r>
          </w:p>
        </w:tc>
      </w:tr>
      <w:tr>
        <w:tblPrEx>
          <w:tblCellMar>
            <w:top w:w="0" w:type="dxa"/>
            <w:left w:w="0" w:type="dxa"/>
            <w:bottom w:w="0" w:type="dxa"/>
            <w:right w:w="0" w:type="dxa"/>
          </w:tblCellMar>
        </w:tblPrEx>
        <w:trPr>
          <w:trHeight w:val="391" w:hRule="atLeast"/>
        </w:trPr>
        <w:tc>
          <w:tcPr>
            <w:tcW w:w="320" w:type="dxa"/>
            <w:vAlign w:val="bottom"/>
          </w:tcPr>
          <w:p>
            <w:pPr>
              <w:rPr>
                <w:rFonts w:ascii="Arial" w:hAnsi="Arial" w:eastAsia="Arial" w:cs="Arial"/>
                <w:b/>
                <w:bCs/>
              </w:rPr>
            </w:pPr>
            <w:r>
              <w:fldChar w:fldCharType="begin"/>
            </w:r>
            <w:r>
              <w:instrText xml:space="preserve"> HYPERLINK \l "page10" \h </w:instrText>
            </w:r>
            <w:r>
              <w:fldChar w:fldCharType="separate"/>
            </w:r>
            <w:r>
              <w:rPr>
                <w:rFonts w:ascii="Arial" w:hAnsi="Arial" w:eastAsia="Arial" w:cs="Arial"/>
                <w:b/>
                <w:bCs/>
              </w:rPr>
              <w:t>5.</w:t>
            </w:r>
            <w:r>
              <w:rPr>
                <w:rFonts w:ascii="Arial" w:hAnsi="Arial" w:eastAsia="Arial" w:cs="Arial"/>
                <w:b/>
                <w:bCs/>
              </w:rPr>
              <w:fldChar w:fldCharType="end"/>
            </w:r>
          </w:p>
        </w:tc>
        <w:tc>
          <w:tcPr>
            <w:tcW w:w="8480" w:type="dxa"/>
            <w:gridSpan w:val="2"/>
            <w:vAlign w:val="bottom"/>
          </w:tcPr>
          <w:p>
            <w:pPr>
              <w:rPr>
                <w:rFonts w:ascii="Arial" w:hAnsi="Arial" w:eastAsia="Arial" w:cs="Arial"/>
                <w:b/>
                <w:bCs/>
              </w:rPr>
            </w:pPr>
            <w:r>
              <w:fldChar w:fldCharType="begin"/>
            </w:r>
            <w:r>
              <w:instrText xml:space="preserve"> HYPERLINK \l "page10" \h </w:instrText>
            </w:r>
            <w:r>
              <w:fldChar w:fldCharType="separate"/>
            </w:r>
            <w:r>
              <w:rPr>
                <w:rFonts w:ascii="Arial" w:hAnsi="Arial" w:eastAsia="Arial" w:cs="Arial"/>
                <w:b/>
                <w:bCs/>
              </w:rPr>
              <w:t>Remote Testing, Intervention and Control</w:t>
            </w:r>
            <w:r>
              <w:rPr>
                <w:rFonts w:ascii="Segoe UI" w:hAnsi="Segoe UI" w:cs="Segoe UI"/>
                <w:color w:val="374151"/>
                <w:shd w:val="clear" w:color="auto" w:fill="F7F7F8"/>
              </w:rPr>
              <w:t>远程测试、干预和控</w:t>
            </w:r>
            <w:r>
              <w:rPr>
                <w:rFonts w:hint="eastAsia" w:ascii="微软雅黑" w:hAnsi="微软雅黑" w:eastAsia="微软雅黑" w:cs="微软雅黑"/>
                <w:color w:val="374151"/>
                <w:shd w:val="clear" w:color="auto" w:fill="F7F7F8"/>
              </w:rPr>
              <w:t>制</w:t>
            </w:r>
            <w:r>
              <w:rPr>
                <w:rFonts w:ascii="Calibri" w:hAnsi="Calibri" w:eastAsia="Calibri" w:cs="Calibri"/>
              </w:rPr>
              <w:t>.................................</w:t>
            </w:r>
            <w:r>
              <w:rPr>
                <w:rFonts w:ascii="Calibri" w:hAnsi="Calibri" w:eastAsia="Calibri" w:cs="Calibri"/>
              </w:rPr>
              <w:fldChar w:fldCharType="end"/>
            </w:r>
          </w:p>
        </w:tc>
        <w:tc>
          <w:tcPr>
            <w:tcW w:w="220" w:type="dxa"/>
            <w:vAlign w:val="bottom"/>
          </w:tcPr>
          <w:p>
            <w:pPr>
              <w:jc w:val="right"/>
              <w:rPr>
                <w:rFonts w:ascii="Calibri" w:hAnsi="Calibri" w:eastAsia="Calibri" w:cs="Calibri"/>
                <w:w w:val="89"/>
              </w:rPr>
            </w:pPr>
            <w:r>
              <w:fldChar w:fldCharType="begin"/>
            </w:r>
            <w:r>
              <w:instrText xml:space="preserve"> HYPERLINK \l "page10" \h </w:instrText>
            </w:r>
            <w:r>
              <w:fldChar w:fldCharType="separate"/>
            </w:r>
            <w:r>
              <w:rPr>
                <w:rFonts w:ascii="Calibri" w:hAnsi="Calibri" w:eastAsia="Calibri" w:cs="Calibri"/>
                <w:w w:val="89"/>
              </w:rPr>
              <w:t>10</w:t>
            </w:r>
            <w:r>
              <w:rPr>
                <w:rFonts w:ascii="Calibri" w:hAnsi="Calibri" w:eastAsia="Calibri" w:cs="Calibri"/>
                <w:w w:val="89"/>
              </w:rPr>
              <w:fldChar w:fldCharType="end"/>
            </w:r>
          </w:p>
        </w:tc>
      </w:tr>
      <w:tr>
        <w:tblPrEx>
          <w:tblCellMar>
            <w:top w:w="0" w:type="dxa"/>
            <w:left w:w="0" w:type="dxa"/>
            <w:bottom w:w="0" w:type="dxa"/>
            <w:right w:w="0" w:type="dxa"/>
          </w:tblCellMar>
        </w:tblPrEx>
        <w:trPr>
          <w:trHeight w:val="389" w:hRule="atLeast"/>
        </w:trPr>
        <w:tc>
          <w:tcPr>
            <w:tcW w:w="320" w:type="dxa"/>
            <w:vAlign w:val="bottom"/>
          </w:tcPr>
          <w:p>
            <w:pPr>
              <w:rPr>
                <w:rFonts w:ascii="Arial" w:hAnsi="Arial" w:eastAsia="Arial" w:cs="Arial"/>
                <w:b/>
                <w:bCs/>
              </w:rPr>
            </w:pPr>
            <w:r>
              <w:fldChar w:fldCharType="begin"/>
            </w:r>
            <w:r>
              <w:instrText xml:space="preserve"> HYPERLINK \l "page11" \h </w:instrText>
            </w:r>
            <w:r>
              <w:fldChar w:fldCharType="separate"/>
            </w:r>
            <w:r>
              <w:rPr>
                <w:rFonts w:ascii="Arial" w:hAnsi="Arial" w:eastAsia="Arial" w:cs="Arial"/>
                <w:b/>
                <w:bCs/>
              </w:rPr>
              <w:t>6.</w:t>
            </w:r>
            <w:r>
              <w:rPr>
                <w:rFonts w:ascii="Arial" w:hAnsi="Arial" w:eastAsia="Arial" w:cs="Arial"/>
                <w:b/>
                <w:bCs/>
              </w:rPr>
              <w:fldChar w:fldCharType="end"/>
            </w:r>
          </w:p>
        </w:tc>
        <w:tc>
          <w:tcPr>
            <w:tcW w:w="8480" w:type="dxa"/>
            <w:gridSpan w:val="2"/>
            <w:vAlign w:val="bottom"/>
          </w:tcPr>
          <w:p>
            <w:pPr>
              <w:rPr>
                <w:rFonts w:ascii="Arial" w:hAnsi="Arial" w:eastAsia="Arial" w:cs="Arial"/>
                <w:b/>
                <w:bCs/>
              </w:rPr>
            </w:pPr>
            <w:r>
              <w:fldChar w:fldCharType="begin"/>
            </w:r>
            <w:r>
              <w:instrText xml:space="preserve"> HYPERLINK \l "page11" \h </w:instrText>
            </w:r>
            <w:r>
              <w:fldChar w:fldCharType="separate"/>
            </w:r>
            <w:r>
              <w:rPr>
                <w:rFonts w:ascii="Arial" w:hAnsi="Arial" w:eastAsia="Arial" w:cs="Arial"/>
                <w:b/>
                <w:bCs/>
              </w:rPr>
              <w:t xml:space="preserve">Cybersecurity Requirements </w:t>
            </w:r>
            <w:r>
              <w:rPr>
                <w:rFonts w:ascii="Segoe UI" w:hAnsi="Segoe UI" w:cs="Segoe UI"/>
                <w:color w:val="374151"/>
                <w:shd w:val="clear" w:color="auto" w:fill="F7F7F8"/>
              </w:rPr>
              <w:t>网络安全要</w:t>
            </w:r>
            <w:r>
              <w:rPr>
                <w:rFonts w:hint="eastAsia" w:ascii="微软雅黑" w:hAnsi="微软雅黑" w:eastAsia="微软雅黑" w:cs="微软雅黑"/>
                <w:color w:val="374151"/>
                <w:shd w:val="clear" w:color="auto" w:fill="F7F7F8"/>
              </w:rPr>
              <w:t>求</w:t>
            </w:r>
            <w:r>
              <w:rPr>
                <w:rFonts w:ascii="Calibri" w:hAnsi="Calibri" w:eastAsia="Calibri" w:cs="Calibri"/>
              </w:rPr>
              <w:t>.</w:t>
            </w:r>
            <w:r>
              <w:rPr>
                <w:rFonts w:ascii="Calibri" w:hAnsi="Calibri" w:eastAsia="Calibri" w:cs="Calibri"/>
              </w:rPr>
              <w:fldChar w:fldCharType="end"/>
            </w:r>
          </w:p>
        </w:tc>
        <w:tc>
          <w:tcPr>
            <w:tcW w:w="220" w:type="dxa"/>
            <w:vAlign w:val="bottom"/>
          </w:tcPr>
          <w:p>
            <w:pPr>
              <w:jc w:val="right"/>
              <w:rPr>
                <w:rFonts w:ascii="Calibri" w:hAnsi="Calibri" w:eastAsia="Calibri" w:cs="Calibri"/>
                <w:w w:val="89"/>
              </w:rPr>
            </w:pPr>
            <w:r>
              <w:fldChar w:fldCharType="begin"/>
            </w:r>
            <w:r>
              <w:instrText xml:space="preserve"> HYPERLINK \l "page11" \h </w:instrText>
            </w:r>
            <w:r>
              <w:fldChar w:fldCharType="separate"/>
            </w:r>
            <w:r>
              <w:rPr>
                <w:rFonts w:ascii="Calibri" w:hAnsi="Calibri" w:eastAsia="Calibri" w:cs="Calibri"/>
                <w:w w:val="89"/>
              </w:rPr>
              <w:t>11</w:t>
            </w:r>
            <w:r>
              <w:rPr>
                <w:rFonts w:ascii="Calibri" w:hAnsi="Calibri" w:eastAsia="Calibri" w:cs="Calibri"/>
                <w:w w:val="89"/>
              </w:rPr>
              <w:fldChar w:fldCharType="end"/>
            </w:r>
          </w:p>
        </w:tc>
      </w:tr>
      <w:tr>
        <w:tblPrEx>
          <w:tblCellMar>
            <w:top w:w="0" w:type="dxa"/>
            <w:left w:w="0" w:type="dxa"/>
            <w:bottom w:w="0" w:type="dxa"/>
            <w:right w:w="0" w:type="dxa"/>
          </w:tblCellMar>
        </w:tblPrEx>
        <w:trPr>
          <w:trHeight w:val="389" w:hRule="atLeast"/>
        </w:trPr>
        <w:tc>
          <w:tcPr>
            <w:tcW w:w="580" w:type="dxa"/>
            <w:gridSpan w:val="2"/>
            <w:vAlign w:val="bottom"/>
          </w:tcPr>
          <w:p>
            <w:pPr>
              <w:rPr>
                <w:rFonts w:ascii="Arial" w:hAnsi="Arial" w:eastAsia="Arial" w:cs="Arial"/>
                <w:b/>
                <w:bCs/>
              </w:rPr>
            </w:pPr>
            <w:r>
              <w:fldChar w:fldCharType="begin"/>
            </w:r>
            <w:r>
              <w:instrText xml:space="preserve"> HYPERLINK \l "page11" \h </w:instrText>
            </w:r>
            <w:r>
              <w:fldChar w:fldCharType="separate"/>
            </w:r>
            <w:r>
              <w:rPr>
                <w:rFonts w:ascii="Arial" w:hAnsi="Arial" w:eastAsia="Arial" w:cs="Arial"/>
                <w:b/>
                <w:bCs/>
              </w:rPr>
              <w:t>6.1</w:t>
            </w:r>
            <w:r>
              <w:rPr>
                <w:rFonts w:ascii="Arial" w:hAnsi="Arial" w:eastAsia="Arial" w:cs="Arial"/>
                <w:b/>
                <w:bCs/>
              </w:rPr>
              <w:fldChar w:fldCharType="end"/>
            </w:r>
          </w:p>
        </w:tc>
        <w:tc>
          <w:tcPr>
            <w:tcW w:w="8220" w:type="dxa"/>
            <w:vAlign w:val="bottom"/>
          </w:tcPr>
          <w:p>
            <w:pPr>
              <w:rPr>
                <w:rFonts w:ascii="Arial" w:hAnsi="Arial" w:eastAsia="Arial" w:cs="Arial"/>
                <w:b/>
                <w:bCs/>
              </w:rPr>
            </w:pPr>
            <w:r>
              <w:fldChar w:fldCharType="begin"/>
            </w:r>
            <w:r>
              <w:instrText xml:space="preserve"> HYPERLINK \l "page11" \h </w:instrText>
            </w:r>
            <w:r>
              <w:fldChar w:fldCharType="separate"/>
            </w:r>
            <w:r>
              <w:rPr>
                <w:rFonts w:ascii="Arial" w:hAnsi="Arial" w:eastAsia="Arial" w:cs="Arial"/>
                <w:b/>
                <w:bCs/>
              </w:rPr>
              <w:t>Scope</w:t>
            </w:r>
            <w:r>
              <w:rPr>
                <w:rFonts w:ascii="Segoe UI" w:hAnsi="Segoe UI" w:cs="Segoe UI"/>
                <w:color w:val="374151"/>
                <w:shd w:val="clear" w:color="auto" w:fill="F7F7F8"/>
              </w:rPr>
              <w:t>范</w:t>
            </w:r>
            <w:r>
              <w:rPr>
                <w:rFonts w:hint="eastAsia" w:ascii="微软雅黑" w:hAnsi="微软雅黑" w:eastAsia="微软雅黑" w:cs="微软雅黑"/>
                <w:color w:val="374151"/>
                <w:shd w:val="clear" w:color="auto" w:fill="F7F7F8"/>
              </w:rPr>
              <w:t>围</w:t>
            </w:r>
            <w:r>
              <w:rPr>
                <w:rFonts w:ascii="Calibri" w:hAnsi="Calibri" w:eastAsia="Calibri" w:cs="Calibri"/>
              </w:rPr>
              <w:t>.............................................................................................................................</w:t>
            </w:r>
            <w:r>
              <w:rPr>
                <w:rFonts w:ascii="Calibri" w:hAnsi="Calibri" w:eastAsia="Calibri" w:cs="Calibri"/>
              </w:rPr>
              <w:fldChar w:fldCharType="end"/>
            </w:r>
          </w:p>
        </w:tc>
        <w:tc>
          <w:tcPr>
            <w:tcW w:w="220" w:type="dxa"/>
            <w:vAlign w:val="bottom"/>
          </w:tcPr>
          <w:p>
            <w:pPr>
              <w:jc w:val="right"/>
              <w:rPr>
                <w:rFonts w:ascii="Calibri" w:hAnsi="Calibri" w:eastAsia="Calibri" w:cs="Calibri"/>
                <w:w w:val="89"/>
              </w:rPr>
            </w:pPr>
            <w:r>
              <w:fldChar w:fldCharType="begin"/>
            </w:r>
            <w:r>
              <w:instrText xml:space="preserve"> HYPERLINK \l "page11" \h </w:instrText>
            </w:r>
            <w:r>
              <w:fldChar w:fldCharType="separate"/>
            </w:r>
            <w:r>
              <w:rPr>
                <w:rFonts w:ascii="Calibri" w:hAnsi="Calibri" w:eastAsia="Calibri" w:cs="Calibri"/>
                <w:w w:val="89"/>
              </w:rPr>
              <w:t>11</w:t>
            </w:r>
            <w:r>
              <w:rPr>
                <w:rFonts w:ascii="Calibri" w:hAnsi="Calibri" w:eastAsia="Calibri" w:cs="Calibri"/>
                <w:w w:val="89"/>
              </w:rPr>
              <w:fldChar w:fldCharType="end"/>
            </w:r>
          </w:p>
        </w:tc>
      </w:tr>
      <w:tr>
        <w:tblPrEx>
          <w:tblCellMar>
            <w:top w:w="0" w:type="dxa"/>
            <w:left w:w="0" w:type="dxa"/>
            <w:bottom w:w="0" w:type="dxa"/>
            <w:right w:w="0" w:type="dxa"/>
          </w:tblCellMar>
        </w:tblPrEx>
        <w:trPr>
          <w:trHeight w:val="391" w:hRule="atLeast"/>
        </w:trPr>
        <w:tc>
          <w:tcPr>
            <w:tcW w:w="580" w:type="dxa"/>
            <w:gridSpan w:val="2"/>
            <w:vAlign w:val="bottom"/>
          </w:tcPr>
          <w:p>
            <w:pPr>
              <w:rPr>
                <w:rFonts w:ascii="Arial" w:hAnsi="Arial" w:eastAsia="Arial" w:cs="Arial"/>
                <w:b/>
                <w:bCs/>
              </w:rPr>
            </w:pPr>
            <w:r>
              <w:fldChar w:fldCharType="begin"/>
            </w:r>
            <w:r>
              <w:instrText xml:space="preserve"> HYPERLINK \l "page11" \h </w:instrText>
            </w:r>
            <w:r>
              <w:fldChar w:fldCharType="separate"/>
            </w:r>
            <w:r>
              <w:rPr>
                <w:rFonts w:ascii="Arial" w:hAnsi="Arial" w:eastAsia="Arial" w:cs="Arial"/>
                <w:b/>
                <w:bCs/>
              </w:rPr>
              <w:t>6.2</w:t>
            </w:r>
            <w:r>
              <w:rPr>
                <w:rFonts w:ascii="Arial" w:hAnsi="Arial" w:eastAsia="Arial" w:cs="Arial"/>
                <w:b/>
                <w:bCs/>
              </w:rPr>
              <w:fldChar w:fldCharType="end"/>
            </w:r>
          </w:p>
        </w:tc>
        <w:tc>
          <w:tcPr>
            <w:tcW w:w="8220" w:type="dxa"/>
            <w:vAlign w:val="bottom"/>
          </w:tcPr>
          <w:p>
            <w:pPr>
              <w:rPr>
                <w:rFonts w:ascii="Arial" w:hAnsi="Arial" w:eastAsia="Arial" w:cs="Arial"/>
                <w:b/>
                <w:bCs/>
                <w:w w:val="99"/>
              </w:rPr>
            </w:pPr>
            <w:r>
              <w:fldChar w:fldCharType="begin"/>
            </w:r>
            <w:r>
              <w:instrText xml:space="preserve"> HYPERLINK \l "page11" \h </w:instrText>
            </w:r>
            <w:r>
              <w:fldChar w:fldCharType="separate"/>
            </w:r>
            <w:r>
              <w:rPr>
                <w:rFonts w:ascii="Arial" w:hAnsi="Arial" w:eastAsia="Arial" w:cs="Arial"/>
                <w:b/>
                <w:bCs/>
                <w:w w:val="99"/>
              </w:rPr>
              <w:t xml:space="preserve">General Requirements </w:t>
            </w:r>
            <w:r>
              <w:rPr>
                <w:rFonts w:hint="eastAsia" w:ascii="微软雅黑" w:hAnsi="微软雅黑" w:eastAsia="微软雅黑" w:cs="微软雅黑"/>
                <w:bCs/>
                <w:w w:val="99"/>
              </w:rPr>
              <w:t>一般要求</w:t>
            </w:r>
            <w:r>
              <w:rPr>
                <w:rFonts w:ascii="Calibri" w:hAnsi="Calibri" w:eastAsia="Calibri" w:cs="Calibri"/>
                <w:w w:val="99"/>
              </w:rPr>
              <w:t>...............................................................................</w:t>
            </w:r>
            <w:r>
              <w:rPr>
                <w:rFonts w:ascii="Calibri" w:hAnsi="Calibri" w:eastAsia="Calibri" w:cs="Calibri"/>
                <w:w w:val="99"/>
              </w:rPr>
              <w:fldChar w:fldCharType="end"/>
            </w:r>
          </w:p>
        </w:tc>
        <w:tc>
          <w:tcPr>
            <w:tcW w:w="220" w:type="dxa"/>
            <w:vAlign w:val="bottom"/>
          </w:tcPr>
          <w:p>
            <w:pPr>
              <w:jc w:val="right"/>
              <w:rPr>
                <w:rFonts w:ascii="Calibri" w:hAnsi="Calibri" w:eastAsia="Calibri" w:cs="Calibri"/>
                <w:w w:val="89"/>
              </w:rPr>
            </w:pPr>
            <w:r>
              <w:fldChar w:fldCharType="begin"/>
            </w:r>
            <w:r>
              <w:instrText xml:space="preserve"> HYPERLINK \l "page11" \h </w:instrText>
            </w:r>
            <w:r>
              <w:fldChar w:fldCharType="separate"/>
            </w:r>
            <w:r>
              <w:rPr>
                <w:rFonts w:ascii="Calibri" w:hAnsi="Calibri" w:eastAsia="Calibri" w:cs="Calibri"/>
                <w:w w:val="89"/>
              </w:rPr>
              <w:t>11</w:t>
            </w:r>
            <w:r>
              <w:rPr>
                <w:rFonts w:ascii="Calibri" w:hAnsi="Calibri" w:eastAsia="Calibri" w:cs="Calibri"/>
                <w:w w:val="89"/>
              </w:rPr>
              <w:fldChar w:fldCharType="end"/>
            </w:r>
          </w:p>
        </w:tc>
      </w:tr>
      <w:tr>
        <w:tblPrEx>
          <w:tblCellMar>
            <w:top w:w="0" w:type="dxa"/>
            <w:left w:w="0" w:type="dxa"/>
            <w:bottom w:w="0" w:type="dxa"/>
            <w:right w:w="0" w:type="dxa"/>
          </w:tblCellMar>
        </w:tblPrEx>
        <w:trPr>
          <w:trHeight w:val="389" w:hRule="atLeast"/>
        </w:trPr>
        <w:tc>
          <w:tcPr>
            <w:tcW w:w="580" w:type="dxa"/>
            <w:gridSpan w:val="2"/>
            <w:vAlign w:val="bottom"/>
          </w:tcPr>
          <w:p>
            <w:pPr>
              <w:rPr>
                <w:rFonts w:ascii="Arial" w:hAnsi="Arial" w:eastAsia="Arial" w:cs="Arial"/>
                <w:b/>
                <w:bCs/>
              </w:rPr>
            </w:pPr>
            <w:r>
              <w:fldChar w:fldCharType="begin"/>
            </w:r>
            <w:r>
              <w:instrText xml:space="preserve"> HYPERLINK \l "page11" \h </w:instrText>
            </w:r>
            <w:r>
              <w:fldChar w:fldCharType="separate"/>
            </w:r>
            <w:r>
              <w:rPr>
                <w:rFonts w:ascii="Arial" w:hAnsi="Arial" w:eastAsia="Arial" w:cs="Arial"/>
                <w:b/>
                <w:bCs/>
              </w:rPr>
              <w:t>6.3</w:t>
            </w:r>
            <w:r>
              <w:rPr>
                <w:rFonts w:ascii="Arial" w:hAnsi="Arial" w:eastAsia="Arial" w:cs="Arial"/>
                <w:b/>
                <w:bCs/>
              </w:rPr>
              <w:fldChar w:fldCharType="end"/>
            </w:r>
          </w:p>
        </w:tc>
        <w:tc>
          <w:tcPr>
            <w:tcW w:w="8220" w:type="dxa"/>
            <w:vAlign w:val="bottom"/>
          </w:tcPr>
          <w:p>
            <w:pPr>
              <w:rPr>
                <w:rFonts w:ascii="Arial" w:hAnsi="Arial" w:eastAsia="Arial" w:cs="Arial"/>
                <w:b/>
                <w:bCs/>
              </w:rPr>
            </w:pPr>
            <w:r>
              <w:fldChar w:fldCharType="begin"/>
            </w:r>
            <w:r>
              <w:instrText xml:space="preserve"> HYPERLINK \l "page11" \h </w:instrText>
            </w:r>
            <w:r>
              <w:fldChar w:fldCharType="separate"/>
            </w:r>
            <w:r>
              <w:rPr>
                <w:rFonts w:ascii="Arial" w:hAnsi="Arial" w:eastAsia="Arial" w:cs="Arial"/>
                <w:b/>
                <w:bCs/>
              </w:rPr>
              <w:t>Architecture and Design</w:t>
            </w:r>
            <w:r>
              <w:rPr>
                <w:rFonts w:ascii="Segoe UI" w:hAnsi="Segoe UI" w:cs="Segoe UI"/>
                <w:color w:val="374151"/>
                <w:shd w:val="clear" w:color="auto" w:fill="F7F7F8"/>
              </w:rPr>
              <w:t>架构和设</w:t>
            </w:r>
            <w:r>
              <w:rPr>
                <w:rFonts w:hint="eastAsia" w:ascii="微软雅黑" w:hAnsi="微软雅黑" w:eastAsia="微软雅黑" w:cs="微软雅黑"/>
                <w:color w:val="374151"/>
                <w:shd w:val="clear" w:color="auto" w:fill="F7F7F8"/>
              </w:rPr>
              <w:t>计</w:t>
            </w:r>
            <w:r>
              <w:rPr>
                <w:rFonts w:ascii="Calibri" w:hAnsi="Calibri" w:eastAsia="Calibri" w:cs="Calibri"/>
              </w:rPr>
              <w:t>...............................................................................</w:t>
            </w:r>
            <w:r>
              <w:rPr>
                <w:rFonts w:ascii="Calibri" w:hAnsi="Calibri" w:eastAsia="Calibri" w:cs="Calibri"/>
              </w:rPr>
              <w:fldChar w:fldCharType="end"/>
            </w:r>
          </w:p>
        </w:tc>
        <w:tc>
          <w:tcPr>
            <w:tcW w:w="220" w:type="dxa"/>
            <w:vAlign w:val="bottom"/>
          </w:tcPr>
          <w:p>
            <w:pPr>
              <w:jc w:val="right"/>
              <w:rPr>
                <w:rFonts w:ascii="Calibri" w:hAnsi="Calibri" w:eastAsia="Calibri" w:cs="Calibri"/>
                <w:w w:val="89"/>
              </w:rPr>
            </w:pPr>
            <w:r>
              <w:fldChar w:fldCharType="begin"/>
            </w:r>
            <w:r>
              <w:instrText xml:space="preserve"> HYPERLINK \l "page11" \h </w:instrText>
            </w:r>
            <w:r>
              <w:fldChar w:fldCharType="separate"/>
            </w:r>
            <w:r>
              <w:rPr>
                <w:rFonts w:ascii="Calibri" w:hAnsi="Calibri" w:eastAsia="Calibri" w:cs="Calibri"/>
                <w:w w:val="89"/>
              </w:rPr>
              <w:t>11</w:t>
            </w:r>
            <w:r>
              <w:rPr>
                <w:rFonts w:ascii="Calibri" w:hAnsi="Calibri" w:eastAsia="Calibri" w:cs="Calibri"/>
                <w:w w:val="89"/>
              </w:rPr>
              <w:fldChar w:fldCharType="end"/>
            </w:r>
          </w:p>
        </w:tc>
      </w:tr>
      <w:tr>
        <w:tblPrEx>
          <w:tblCellMar>
            <w:top w:w="0" w:type="dxa"/>
            <w:left w:w="0" w:type="dxa"/>
            <w:bottom w:w="0" w:type="dxa"/>
            <w:right w:w="0" w:type="dxa"/>
          </w:tblCellMar>
        </w:tblPrEx>
        <w:trPr>
          <w:trHeight w:val="391" w:hRule="atLeast"/>
        </w:trPr>
        <w:tc>
          <w:tcPr>
            <w:tcW w:w="580" w:type="dxa"/>
            <w:gridSpan w:val="2"/>
            <w:vAlign w:val="bottom"/>
          </w:tcPr>
          <w:p>
            <w:pPr>
              <w:rPr>
                <w:rFonts w:ascii="Arial" w:hAnsi="Arial" w:eastAsia="Arial" w:cs="Arial"/>
                <w:b/>
                <w:bCs/>
              </w:rPr>
            </w:pPr>
            <w:r>
              <w:fldChar w:fldCharType="begin"/>
            </w:r>
            <w:r>
              <w:instrText xml:space="preserve"> HYPERLINK \l "page11" \h </w:instrText>
            </w:r>
            <w:r>
              <w:fldChar w:fldCharType="separate"/>
            </w:r>
            <w:r>
              <w:rPr>
                <w:rFonts w:ascii="Arial" w:hAnsi="Arial" w:eastAsia="Arial" w:cs="Arial"/>
                <w:b/>
                <w:bCs/>
              </w:rPr>
              <w:t>6.4</w:t>
            </w:r>
            <w:r>
              <w:rPr>
                <w:rFonts w:ascii="Arial" w:hAnsi="Arial" w:eastAsia="Arial" w:cs="Arial"/>
                <w:b/>
                <w:bCs/>
              </w:rPr>
              <w:fldChar w:fldCharType="end"/>
            </w:r>
          </w:p>
        </w:tc>
        <w:tc>
          <w:tcPr>
            <w:tcW w:w="8220" w:type="dxa"/>
            <w:vAlign w:val="bottom"/>
          </w:tcPr>
          <w:p>
            <w:pPr>
              <w:rPr>
                <w:rFonts w:ascii="Arial" w:hAnsi="Arial" w:eastAsia="Arial" w:cs="Arial"/>
                <w:b/>
                <w:bCs/>
              </w:rPr>
            </w:pPr>
            <w:r>
              <w:fldChar w:fldCharType="begin"/>
            </w:r>
            <w:r>
              <w:instrText xml:space="preserve"> HYPERLINK \l "page11" \h </w:instrText>
            </w:r>
            <w:r>
              <w:fldChar w:fldCharType="separate"/>
            </w:r>
            <w:r>
              <w:rPr>
                <w:rFonts w:ascii="Arial" w:hAnsi="Arial" w:eastAsia="Arial" w:cs="Arial"/>
                <w:b/>
                <w:bCs/>
              </w:rPr>
              <w:t>Product Development Lifecycle</w:t>
            </w:r>
            <w:r>
              <w:rPr>
                <w:rFonts w:ascii="Segoe UI" w:hAnsi="Segoe UI" w:cs="Segoe UI"/>
                <w:color w:val="374151"/>
                <w:shd w:val="clear" w:color="auto" w:fill="F7F7F8"/>
              </w:rPr>
              <w:t>产品开发生命周</w:t>
            </w:r>
            <w:r>
              <w:rPr>
                <w:rFonts w:hint="eastAsia" w:ascii="微软雅黑" w:hAnsi="微软雅黑" w:eastAsia="微软雅黑" w:cs="微软雅黑"/>
                <w:color w:val="374151"/>
                <w:shd w:val="clear" w:color="auto" w:fill="F7F7F8"/>
              </w:rPr>
              <w:t>期</w:t>
            </w:r>
            <w:r>
              <w:rPr>
                <w:rFonts w:ascii="Calibri" w:hAnsi="Calibri" w:eastAsia="Calibri" w:cs="Calibri"/>
              </w:rPr>
              <w:t>.............................................</w:t>
            </w:r>
            <w:r>
              <w:rPr>
                <w:rFonts w:ascii="Calibri" w:hAnsi="Calibri" w:eastAsia="Calibri" w:cs="Calibri"/>
              </w:rPr>
              <w:fldChar w:fldCharType="end"/>
            </w:r>
          </w:p>
        </w:tc>
        <w:tc>
          <w:tcPr>
            <w:tcW w:w="220" w:type="dxa"/>
            <w:vAlign w:val="bottom"/>
          </w:tcPr>
          <w:p>
            <w:pPr>
              <w:jc w:val="right"/>
              <w:rPr>
                <w:rFonts w:ascii="Calibri" w:hAnsi="Calibri" w:eastAsia="Calibri" w:cs="Calibri"/>
                <w:w w:val="89"/>
              </w:rPr>
            </w:pPr>
            <w:r>
              <w:fldChar w:fldCharType="begin"/>
            </w:r>
            <w:r>
              <w:instrText xml:space="preserve"> HYPERLINK \l "page11" \h </w:instrText>
            </w:r>
            <w:r>
              <w:fldChar w:fldCharType="separate"/>
            </w:r>
            <w:r>
              <w:rPr>
                <w:rFonts w:ascii="Calibri" w:hAnsi="Calibri" w:eastAsia="Calibri" w:cs="Calibri"/>
                <w:w w:val="89"/>
              </w:rPr>
              <w:t>11</w:t>
            </w:r>
            <w:r>
              <w:rPr>
                <w:rFonts w:ascii="Calibri" w:hAnsi="Calibri" w:eastAsia="Calibri" w:cs="Calibri"/>
                <w:w w:val="89"/>
              </w:rPr>
              <w:fldChar w:fldCharType="end"/>
            </w:r>
          </w:p>
        </w:tc>
      </w:tr>
      <w:tr>
        <w:tblPrEx>
          <w:tblCellMar>
            <w:top w:w="0" w:type="dxa"/>
            <w:left w:w="0" w:type="dxa"/>
            <w:bottom w:w="0" w:type="dxa"/>
            <w:right w:w="0" w:type="dxa"/>
          </w:tblCellMar>
        </w:tblPrEx>
        <w:trPr>
          <w:trHeight w:val="389" w:hRule="atLeast"/>
        </w:trPr>
        <w:tc>
          <w:tcPr>
            <w:tcW w:w="580" w:type="dxa"/>
            <w:gridSpan w:val="2"/>
            <w:vAlign w:val="bottom"/>
          </w:tcPr>
          <w:p>
            <w:pPr>
              <w:rPr>
                <w:rFonts w:ascii="Arial" w:hAnsi="Arial" w:eastAsia="Arial" w:cs="Arial"/>
                <w:b/>
                <w:bCs/>
              </w:rPr>
            </w:pPr>
            <w:r>
              <w:fldChar w:fldCharType="begin"/>
            </w:r>
            <w:r>
              <w:instrText xml:space="preserve"> HYPERLINK \l "page11" \h </w:instrText>
            </w:r>
            <w:r>
              <w:fldChar w:fldCharType="separate"/>
            </w:r>
            <w:r>
              <w:rPr>
                <w:rFonts w:ascii="Arial" w:hAnsi="Arial" w:eastAsia="Arial" w:cs="Arial"/>
                <w:b/>
                <w:bCs/>
              </w:rPr>
              <w:t>6.5</w:t>
            </w:r>
            <w:r>
              <w:rPr>
                <w:rFonts w:ascii="Arial" w:hAnsi="Arial" w:eastAsia="Arial" w:cs="Arial"/>
                <w:b/>
                <w:bCs/>
              </w:rPr>
              <w:fldChar w:fldCharType="end"/>
            </w:r>
          </w:p>
        </w:tc>
        <w:tc>
          <w:tcPr>
            <w:tcW w:w="8220" w:type="dxa"/>
            <w:vAlign w:val="bottom"/>
          </w:tcPr>
          <w:p>
            <w:pPr>
              <w:rPr>
                <w:rFonts w:ascii="Arial" w:hAnsi="Arial" w:eastAsia="Arial" w:cs="Arial"/>
                <w:b/>
                <w:bCs/>
              </w:rPr>
            </w:pPr>
            <w:r>
              <w:fldChar w:fldCharType="begin"/>
            </w:r>
            <w:r>
              <w:instrText xml:space="preserve"> HYPERLINK \l "page11" \h </w:instrText>
            </w:r>
            <w:r>
              <w:fldChar w:fldCharType="separate"/>
            </w:r>
            <w:r>
              <w:rPr>
                <w:rFonts w:ascii="Arial" w:hAnsi="Arial" w:eastAsia="Arial" w:cs="Arial"/>
                <w:b/>
                <w:bCs/>
              </w:rPr>
              <w:t>Component and System Security</w:t>
            </w:r>
            <w:r>
              <w:rPr>
                <w:rFonts w:ascii="Segoe UI" w:hAnsi="Segoe UI" w:cs="Segoe UI"/>
                <w:color w:val="374151"/>
                <w:shd w:val="clear" w:color="auto" w:fill="F7F7F8"/>
              </w:rPr>
              <w:t>组件和系统安</w:t>
            </w:r>
            <w:r>
              <w:rPr>
                <w:rFonts w:hint="eastAsia" w:ascii="微软雅黑" w:hAnsi="微软雅黑" w:eastAsia="微软雅黑" w:cs="微软雅黑"/>
                <w:color w:val="374151"/>
                <w:shd w:val="clear" w:color="auto" w:fill="F7F7F8"/>
              </w:rPr>
              <w:t>全</w:t>
            </w:r>
            <w:r>
              <w:rPr>
                <w:rFonts w:ascii="Calibri" w:hAnsi="Calibri" w:eastAsia="Calibri" w:cs="Calibri"/>
              </w:rPr>
              <w:t>.............................................</w:t>
            </w:r>
            <w:r>
              <w:rPr>
                <w:rFonts w:ascii="Calibri" w:hAnsi="Calibri" w:eastAsia="Calibri" w:cs="Calibri"/>
              </w:rPr>
              <w:fldChar w:fldCharType="end"/>
            </w:r>
          </w:p>
        </w:tc>
        <w:tc>
          <w:tcPr>
            <w:tcW w:w="220" w:type="dxa"/>
            <w:vAlign w:val="bottom"/>
          </w:tcPr>
          <w:p>
            <w:pPr>
              <w:jc w:val="right"/>
              <w:rPr>
                <w:rFonts w:ascii="Calibri" w:hAnsi="Calibri" w:eastAsia="Calibri" w:cs="Calibri"/>
                <w:w w:val="89"/>
              </w:rPr>
            </w:pPr>
            <w:r>
              <w:fldChar w:fldCharType="begin"/>
            </w:r>
            <w:r>
              <w:instrText xml:space="preserve"> HYPERLINK \l "page11" \h </w:instrText>
            </w:r>
            <w:r>
              <w:fldChar w:fldCharType="separate"/>
            </w:r>
            <w:r>
              <w:rPr>
                <w:rFonts w:ascii="Calibri" w:hAnsi="Calibri" w:eastAsia="Calibri" w:cs="Calibri"/>
                <w:w w:val="89"/>
              </w:rPr>
              <w:t>11</w:t>
            </w:r>
            <w:r>
              <w:rPr>
                <w:rFonts w:ascii="Calibri" w:hAnsi="Calibri" w:eastAsia="Calibri" w:cs="Calibri"/>
                <w:w w:val="89"/>
              </w:rPr>
              <w:fldChar w:fldCharType="end"/>
            </w:r>
          </w:p>
        </w:tc>
      </w:tr>
      <w:tr>
        <w:tblPrEx>
          <w:tblCellMar>
            <w:top w:w="0" w:type="dxa"/>
            <w:left w:w="0" w:type="dxa"/>
            <w:bottom w:w="0" w:type="dxa"/>
            <w:right w:w="0" w:type="dxa"/>
          </w:tblCellMar>
        </w:tblPrEx>
        <w:trPr>
          <w:trHeight w:val="391" w:hRule="atLeast"/>
        </w:trPr>
        <w:tc>
          <w:tcPr>
            <w:tcW w:w="8800" w:type="dxa"/>
            <w:gridSpan w:val="3"/>
            <w:vAlign w:val="bottom"/>
          </w:tcPr>
          <w:p>
            <w:pPr>
              <w:rPr>
                <w:rFonts w:ascii="Arial" w:hAnsi="Arial" w:eastAsia="Arial" w:cs="Arial"/>
                <w:b/>
                <w:bCs/>
                <w:w w:val="99"/>
              </w:rPr>
            </w:pPr>
            <w:r>
              <w:fldChar w:fldCharType="begin"/>
            </w:r>
            <w:r>
              <w:instrText xml:space="preserve"> HYPERLINK \l "page12" \h </w:instrText>
            </w:r>
            <w:r>
              <w:fldChar w:fldCharType="separate"/>
            </w:r>
            <w:r>
              <w:rPr>
                <w:rFonts w:ascii="Arial" w:hAnsi="Arial" w:eastAsia="Arial" w:cs="Arial"/>
                <w:b/>
                <w:bCs/>
                <w:w w:val="99"/>
              </w:rPr>
              <w:t>Annex A</w:t>
            </w:r>
            <w:r>
              <w:rPr>
                <w:rFonts w:ascii="Segoe UI" w:hAnsi="Segoe UI" w:cs="Segoe UI"/>
                <w:color w:val="374151"/>
                <w:shd w:val="clear" w:color="auto" w:fill="F7F7F8"/>
              </w:rPr>
              <w:t>附录 A</w:t>
            </w:r>
            <w:r>
              <w:rPr>
                <w:rFonts w:ascii="Calibri" w:hAnsi="Calibri" w:eastAsia="Calibri" w:cs="Calibri"/>
                <w:w w:val="99"/>
              </w:rPr>
              <w:t>.................................................................................................................................</w:t>
            </w:r>
            <w:r>
              <w:rPr>
                <w:rFonts w:ascii="Calibri" w:hAnsi="Calibri" w:eastAsia="Calibri" w:cs="Calibri"/>
                <w:w w:val="99"/>
              </w:rPr>
              <w:fldChar w:fldCharType="end"/>
            </w:r>
          </w:p>
        </w:tc>
        <w:tc>
          <w:tcPr>
            <w:tcW w:w="220" w:type="dxa"/>
            <w:vAlign w:val="bottom"/>
          </w:tcPr>
          <w:p>
            <w:pPr>
              <w:jc w:val="right"/>
              <w:rPr>
                <w:rFonts w:ascii="Calibri" w:hAnsi="Calibri" w:eastAsia="Calibri" w:cs="Calibri"/>
                <w:w w:val="89"/>
              </w:rPr>
            </w:pPr>
            <w:r>
              <w:fldChar w:fldCharType="begin"/>
            </w:r>
            <w:r>
              <w:instrText xml:space="preserve"> HYPERLINK \l "page12" \h </w:instrText>
            </w:r>
            <w:r>
              <w:fldChar w:fldCharType="separate"/>
            </w:r>
            <w:r>
              <w:rPr>
                <w:rFonts w:ascii="Calibri" w:hAnsi="Calibri" w:eastAsia="Calibri" w:cs="Calibri"/>
                <w:w w:val="89"/>
              </w:rPr>
              <w:t>12</w:t>
            </w:r>
            <w:r>
              <w:rPr>
                <w:rFonts w:ascii="Calibri" w:hAnsi="Calibri" w:eastAsia="Calibri" w:cs="Calibri"/>
                <w:w w:val="89"/>
              </w:rPr>
              <w:fldChar w:fldCharType="end"/>
            </w:r>
          </w:p>
        </w:tc>
      </w:tr>
      <w:tr>
        <w:tblPrEx>
          <w:tblCellMar>
            <w:top w:w="0" w:type="dxa"/>
            <w:left w:w="0" w:type="dxa"/>
            <w:bottom w:w="0" w:type="dxa"/>
            <w:right w:w="0" w:type="dxa"/>
          </w:tblCellMar>
        </w:tblPrEx>
        <w:trPr>
          <w:trHeight w:val="389" w:hRule="atLeast"/>
        </w:trPr>
        <w:tc>
          <w:tcPr>
            <w:tcW w:w="8800" w:type="dxa"/>
            <w:gridSpan w:val="3"/>
            <w:vAlign w:val="bottom"/>
          </w:tcPr>
          <w:p>
            <w:pPr>
              <w:rPr>
                <w:rFonts w:ascii="Arial" w:hAnsi="Arial" w:eastAsia="Arial" w:cs="Arial"/>
                <w:b/>
                <w:bCs/>
                <w:w w:val="99"/>
              </w:rPr>
            </w:pPr>
            <w:r>
              <w:fldChar w:fldCharType="begin"/>
            </w:r>
            <w:r>
              <w:instrText xml:space="preserve"> HYPERLINK \l "page14" \h </w:instrText>
            </w:r>
            <w:r>
              <w:fldChar w:fldCharType="separate"/>
            </w:r>
            <w:r>
              <w:rPr>
                <w:rFonts w:ascii="Arial" w:hAnsi="Arial" w:eastAsia="Arial" w:cs="Arial"/>
                <w:b/>
                <w:bCs/>
                <w:w w:val="99"/>
              </w:rPr>
              <w:t>Annex B</w:t>
            </w:r>
            <w:r>
              <w:rPr>
                <w:rFonts w:ascii="Segoe UI" w:hAnsi="Segoe UI" w:cs="Segoe UI"/>
                <w:color w:val="374151"/>
                <w:shd w:val="clear" w:color="auto" w:fill="F7F7F8"/>
              </w:rPr>
              <w:t>附录 B</w:t>
            </w:r>
            <w:r>
              <w:rPr>
                <w:rFonts w:ascii="Calibri" w:hAnsi="Calibri" w:eastAsia="Calibri" w:cs="Calibri"/>
                <w:w w:val="99"/>
              </w:rPr>
              <w:t>.........................................................................................................................</w:t>
            </w:r>
            <w:r>
              <w:rPr>
                <w:rFonts w:ascii="Calibri" w:hAnsi="Calibri" w:eastAsia="Calibri" w:cs="Calibri"/>
                <w:w w:val="99"/>
              </w:rPr>
              <w:fldChar w:fldCharType="end"/>
            </w:r>
          </w:p>
        </w:tc>
        <w:tc>
          <w:tcPr>
            <w:tcW w:w="220" w:type="dxa"/>
            <w:vAlign w:val="bottom"/>
          </w:tcPr>
          <w:p>
            <w:pPr>
              <w:jc w:val="right"/>
              <w:rPr>
                <w:rFonts w:ascii="Calibri" w:hAnsi="Calibri" w:eastAsia="Calibri" w:cs="Calibri"/>
                <w:w w:val="89"/>
              </w:rPr>
            </w:pPr>
            <w:r>
              <w:fldChar w:fldCharType="begin"/>
            </w:r>
            <w:r>
              <w:instrText xml:space="preserve"> HYPERLINK \l "page14" \h </w:instrText>
            </w:r>
            <w:r>
              <w:fldChar w:fldCharType="separate"/>
            </w:r>
            <w:r>
              <w:rPr>
                <w:rFonts w:ascii="Calibri" w:hAnsi="Calibri" w:eastAsia="Calibri" w:cs="Calibri"/>
                <w:w w:val="89"/>
              </w:rPr>
              <w:t>14</w:t>
            </w:r>
            <w:r>
              <w:rPr>
                <w:rFonts w:ascii="Calibri" w:hAnsi="Calibri" w:eastAsia="Calibri" w:cs="Calibri"/>
                <w:w w:val="89"/>
              </w:rPr>
              <w:fldChar w:fldCharType="end"/>
            </w:r>
          </w:p>
        </w:tc>
      </w:tr>
      <w:tr>
        <w:tblPrEx>
          <w:tblCellMar>
            <w:top w:w="0" w:type="dxa"/>
            <w:left w:w="0" w:type="dxa"/>
            <w:bottom w:w="0" w:type="dxa"/>
            <w:right w:w="0" w:type="dxa"/>
          </w:tblCellMar>
        </w:tblPrEx>
        <w:trPr>
          <w:trHeight w:val="389" w:hRule="atLeast"/>
        </w:trPr>
        <w:tc>
          <w:tcPr>
            <w:tcW w:w="8800" w:type="dxa"/>
            <w:gridSpan w:val="3"/>
            <w:vAlign w:val="bottom"/>
          </w:tcPr>
          <w:p>
            <w:pPr>
              <w:rPr>
                <w:rFonts w:ascii="Arial" w:hAnsi="Arial" w:eastAsia="Arial" w:cs="Arial"/>
                <w:b/>
                <w:bCs/>
                <w:w w:val="99"/>
              </w:rPr>
            </w:pPr>
            <w:r>
              <w:fldChar w:fldCharType="begin"/>
            </w:r>
            <w:r>
              <w:instrText xml:space="preserve"> HYPERLINK \l "page15" \h </w:instrText>
            </w:r>
            <w:r>
              <w:fldChar w:fldCharType="separate"/>
            </w:r>
            <w:r>
              <w:rPr>
                <w:rFonts w:ascii="Arial" w:hAnsi="Arial" w:eastAsia="Arial" w:cs="Arial"/>
                <w:b/>
                <w:bCs/>
                <w:w w:val="99"/>
              </w:rPr>
              <w:t>Acknowledgements</w:t>
            </w:r>
            <w:r>
              <w:rPr>
                <w:rFonts w:ascii="Segoe UI" w:hAnsi="Segoe UI" w:cs="Segoe UI"/>
                <w:color w:val="374151"/>
                <w:shd w:val="clear" w:color="auto" w:fill="F7F7F8"/>
              </w:rPr>
              <w:t>致</w:t>
            </w:r>
            <w:r>
              <w:rPr>
                <w:rFonts w:hint="eastAsia" w:ascii="微软雅黑" w:hAnsi="微软雅黑" w:eastAsia="微软雅黑" w:cs="微软雅黑"/>
                <w:color w:val="374151"/>
                <w:shd w:val="clear" w:color="auto" w:fill="F7F7F8"/>
              </w:rPr>
              <w:t>谢</w:t>
            </w:r>
            <w:r>
              <w:rPr>
                <w:rFonts w:ascii="Calibri" w:hAnsi="Calibri" w:eastAsia="Calibri" w:cs="Calibri"/>
                <w:w w:val="99"/>
              </w:rPr>
              <w:t>......................................................................................................</w:t>
            </w:r>
            <w:r>
              <w:rPr>
                <w:rFonts w:ascii="Calibri" w:hAnsi="Calibri" w:eastAsia="Calibri" w:cs="Calibri"/>
                <w:w w:val="99"/>
              </w:rPr>
              <w:fldChar w:fldCharType="end"/>
            </w:r>
          </w:p>
        </w:tc>
        <w:tc>
          <w:tcPr>
            <w:tcW w:w="220" w:type="dxa"/>
            <w:vAlign w:val="bottom"/>
          </w:tcPr>
          <w:p>
            <w:pPr>
              <w:jc w:val="right"/>
              <w:rPr>
                <w:rFonts w:ascii="Calibri" w:hAnsi="Calibri" w:eastAsia="Calibri" w:cs="Calibri"/>
                <w:w w:val="89"/>
              </w:rPr>
            </w:pPr>
            <w:r>
              <w:fldChar w:fldCharType="begin"/>
            </w:r>
            <w:r>
              <w:instrText xml:space="preserve"> HYPERLINK \l "page15" \h </w:instrText>
            </w:r>
            <w:r>
              <w:fldChar w:fldCharType="separate"/>
            </w:r>
            <w:r>
              <w:rPr>
                <w:rFonts w:ascii="Calibri" w:hAnsi="Calibri" w:eastAsia="Calibri" w:cs="Calibri"/>
                <w:w w:val="89"/>
              </w:rPr>
              <w:t>15</w:t>
            </w:r>
            <w:r>
              <w:rPr>
                <w:rFonts w:ascii="Calibri" w:hAnsi="Calibri" w:eastAsia="Calibri" w:cs="Calibri"/>
                <w:w w:val="89"/>
              </w:rPr>
              <w:fldChar w:fldCharType="end"/>
            </w:r>
          </w:p>
        </w:tc>
      </w:tr>
    </w:tbl>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303" w:lineRule="exact"/>
        <w:rPr>
          <w:sz w:val="20"/>
          <w:szCs w:val="20"/>
        </w:rPr>
      </w:pPr>
    </w:p>
    <w:p>
      <w:pPr>
        <w:jc w:val="right"/>
        <w:rPr>
          <w:sz w:val="20"/>
          <w:szCs w:val="20"/>
        </w:rPr>
      </w:pPr>
      <w:r>
        <w:rPr>
          <w:rFonts w:ascii="Calibri" w:hAnsi="Calibri" w:eastAsia="Calibri" w:cs="Calibri"/>
        </w:rPr>
        <w:t>3</w:t>
      </w:r>
    </w:p>
    <w:p>
      <w:pPr>
        <w:sectPr>
          <w:pgSz w:w="11900" w:h="16838"/>
          <w:pgMar w:top="1438" w:right="1420" w:bottom="704" w:left="1440" w:header="0" w:footer="0" w:gutter="0"/>
          <w:cols w:equalWidth="0" w:num="1">
            <w:col w:w="9040"/>
          </w:cols>
        </w:sectPr>
      </w:pPr>
    </w:p>
    <w:p>
      <w:pPr>
        <w:rPr>
          <w:sz w:val="20"/>
          <w:szCs w:val="20"/>
        </w:rPr>
      </w:pPr>
      <w:bookmarkStart w:id="3" w:name="page4"/>
      <w:bookmarkEnd w:id="3"/>
      <w:r>
        <w:rPr>
          <w:rFonts w:ascii="Arial" w:hAnsi="Arial" w:eastAsia="Arial" w:cs="Arial"/>
          <w:b/>
          <w:bCs/>
          <w:sz w:val="24"/>
          <w:szCs w:val="24"/>
        </w:rPr>
        <w:t xml:space="preserve">Preface </w:t>
      </w:r>
      <w:r>
        <w:rPr>
          <w:rFonts w:hint="eastAsia" w:ascii="微软雅黑" w:hAnsi="微软雅黑" w:eastAsia="微软雅黑" w:cs="微软雅黑"/>
          <w:b/>
          <w:bCs/>
          <w:sz w:val="24"/>
          <w:szCs w:val="24"/>
        </w:rPr>
        <w:t>前言</w:t>
      </w:r>
    </w:p>
    <w:p>
      <w:pPr>
        <w:spacing w:line="279" w:lineRule="exact"/>
        <w:rPr>
          <w:sz w:val="20"/>
          <w:szCs w:val="20"/>
        </w:rPr>
      </w:pPr>
    </w:p>
    <w:p>
      <w:pPr>
        <w:numPr>
          <w:ilvl w:val="0"/>
          <w:numId w:val="1"/>
        </w:numPr>
        <w:tabs>
          <w:tab w:val="left" w:pos="720"/>
        </w:tabs>
        <w:spacing w:line="257" w:lineRule="auto"/>
        <w:ind w:right="20"/>
        <w:jc w:val="both"/>
        <w:rPr>
          <w:rFonts w:ascii="Arial" w:hAnsi="Arial" w:eastAsia="Arial" w:cs="Arial"/>
          <w:sz w:val="20"/>
          <w:szCs w:val="20"/>
        </w:rPr>
      </w:pPr>
      <w:r>
        <w:rPr>
          <w:rFonts w:ascii="Arial" w:hAnsi="Arial" w:eastAsia="Arial" w:cs="Arial"/>
          <w:sz w:val="20"/>
          <w:szCs w:val="20"/>
        </w:rPr>
        <w:t>With Singapore becoming an increasingly built-up nation, there will be a greater reliance on lifts. As the number of lifts increases, the industry faces challenges in raising its workforce capacity and capabilities to meet the increased demand for maintenance services as well as evolving public expectations. Advancements in technology have presented opportunities for the lift industry to achieve better productivity and move towards a leaner workforce. This can be achieved through the adoption of technology such as Remote Monitoring &amp; Diagnostics that would enable existing work processes to be re-designed and streamlined, thereby enhancing manpower efficiency and achieving better lift performance.</w:t>
      </w:r>
    </w:p>
    <w:p>
      <w:pPr>
        <w:tabs>
          <w:tab w:val="left" w:pos="720"/>
        </w:tabs>
        <w:spacing w:line="257" w:lineRule="auto"/>
        <w:ind w:right="20"/>
        <w:jc w:val="both"/>
        <w:rPr>
          <w:rFonts w:ascii="Arial" w:hAnsi="Arial" w:eastAsia="Arial" w:cs="Arial"/>
          <w:sz w:val="20"/>
          <w:szCs w:val="20"/>
        </w:rPr>
      </w:pPr>
      <w:r>
        <w:rPr>
          <w:rFonts w:ascii="Segoe UI" w:hAnsi="Segoe UI" w:cs="Segoe UI"/>
          <w:color w:val="374151"/>
          <w:shd w:val="clear" w:color="auto" w:fill="F7F7F8"/>
        </w:rPr>
        <w:t>随着新加坡不断成为一个越来越建设完善的国家，人们对电梯的依赖程度也越来越高。随着电梯数量的增加，电梯行业面临着提高劳动力能力和能力以满足维护服务的增加需求以及不断演变的公众期望的挑战。技术的进步为电梯行业提供了机会，实现更好的生产力，并向更精简的劳动力发展。通过采用远程监控和诊断等技术，现有的工作流程可以得到重新设计和优化，从而提高人力资源效率并实现更好的电梯性能</w:t>
      </w:r>
      <w:r>
        <w:rPr>
          <w:rFonts w:hint="eastAsia" w:ascii="微软雅黑" w:hAnsi="微软雅黑" w:eastAsia="微软雅黑" w:cs="微软雅黑"/>
          <w:color w:val="374151"/>
          <w:shd w:val="clear" w:color="auto" w:fill="F7F7F8"/>
        </w:rPr>
        <w:t>。</w:t>
      </w:r>
    </w:p>
    <w:p>
      <w:pPr>
        <w:spacing w:line="261" w:lineRule="exact"/>
        <w:rPr>
          <w:rFonts w:ascii="Arial" w:hAnsi="Arial" w:eastAsia="Arial" w:cs="Arial"/>
          <w:sz w:val="20"/>
          <w:szCs w:val="20"/>
        </w:rPr>
      </w:pPr>
    </w:p>
    <w:p>
      <w:pPr>
        <w:numPr>
          <w:ilvl w:val="0"/>
          <w:numId w:val="1"/>
        </w:numPr>
        <w:tabs>
          <w:tab w:val="left" w:pos="720"/>
        </w:tabs>
        <w:spacing w:line="249" w:lineRule="auto"/>
        <w:ind w:right="20"/>
        <w:jc w:val="both"/>
        <w:rPr>
          <w:rFonts w:ascii="Arial" w:hAnsi="Arial" w:eastAsia="Arial" w:cs="Arial"/>
          <w:sz w:val="20"/>
          <w:szCs w:val="20"/>
        </w:rPr>
      </w:pPr>
      <w:r>
        <w:rPr>
          <w:rFonts w:ascii="Arial" w:hAnsi="Arial" w:eastAsia="Arial" w:cs="Arial"/>
          <w:sz w:val="20"/>
          <w:szCs w:val="20"/>
        </w:rPr>
        <w:t>The aim of this code is to set the fundamental requirements and guidelines for the use of Remote Monitoring &amp; Diagnostics for lifts in Singapore.</w:t>
      </w:r>
    </w:p>
    <w:p>
      <w:pPr>
        <w:tabs>
          <w:tab w:val="left" w:pos="720"/>
        </w:tabs>
        <w:spacing w:line="249" w:lineRule="auto"/>
        <w:ind w:right="20"/>
        <w:jc w:val="both"/>
        <w:rPr>
          <w:rFonts w:ascii="Arial" w:hAnsi="Arial" w:eastAsia="Arial" w:cs="Arial"/>
          <w:sz w:val="20"/>
          <w:szCs w:val="20"/>
        </w:rPr>
      </w:pPr>
      <w:r>
        <w:rPr>
          <w:rFonts w:ascii="Segoe UI" w:hAnsi="Segoe UI" w:cs="Segoe UI"/>
          <w:color w:val="374151"/>
          <w:shd w:val="clear" w:color="auto" w:fill="F7F7F8"/>
        </w:rPr>
        <w:t>本准则的目标是为新加坡电梯远程监控和诊断的使用设立基本要求和指南</w:t>
      </w:r>
      <w:r>
        <w:rPr>
          <w:rFonts w:hint="eastAsia" w:ascii="微软雅黑" w:hAnsi="微软雅黑" w:eastAsia="微软雅黑" w:cs="微软雅黑"/>
          <w:color w:val="374151"/>
          <w:shd w:val="clear" w:color="auto" w:fill="F7F7F8"/>
        </w:rPr>
        <w:t>。</w:t>
      </w:r>
    </w:p>
    <w:p>
      <w:pPr>
        <w:spacing w:line="266" w:lineRule="exact"/>
        <w:rPr>
          <w:rFonts w:ascii="Arial" w:hAnsi="Arial" w:eastAsia="Arial" w:cs="Arial"/>
          <w:sz w:val="20"/>
          <w:szCs w:val="20"/>
        </w:rPr>
      </w:pPr>
    </w:p>
    <w:p>
      <w:pPr>
        <w:numPr>
          <w:ilvl w:val="0"/>
          <w:numId w:val="1"/>
        </w:numPr>
        <w:tabs>
          <w:tab w:val="left" w:pos="720"/>
        </w:tabs>
        <w:spacing w:line="254" w:lineRule="auto"/>
        <w:ind w:right="20"/>
        <w:jc w:val="both"/>
        <w:rPr>
          <w:rFonts w:ascii="Arial" w:hAnsi="Arial" w:eastAsia="Arial" w:cs="Arial"/>
          <w:sz w:val="20"/>
          <w:szCs w:val="20"/>
        </w:rPr>
      </w:pPr>
      <w:r>
        <w:rPr>
          <w:rFonts w:ascii="Arial" w:hAnsi="Arial" w:eastAsia="Arial" w:cs="Arial"/>
          <w:sz w:val="20"/>
          <w:szCs w:val="20"/>
        </w:rPr>
        <w:t>The Building and Construction Authority would like to extend its sincere appreciation to the lift industry and other partners for contributing invaluable effort, time and inputs towards the development of this code of practice.</w:t>
      </w:r>
    </w:p>
    <w:p>
      <w:pPr>
        <w:spacing w:line="200" w:lineRule="exact"/>
        <w:rPr>
          <w:sz w:val="20"/>
          <w:szCs w:val="20"/>
        </w:rPr>
      </w:pPr>
      <w:r>
        <w:rPr>
          <w:rFonts w:ascii="Segoe UI" w:hAnsi="Segoe UI" w:cs="Segoe UI"/>
          <w:color w:val="374151"/>
          <w:shd w:val="clear" w:color="auto" w:fill="F7F7F8"/>
        </w:rPr>
        <w:t>新加坡建筑与建设管理局衷心感谢电梯行业和其他合作伙伴为制定本操作准则所做出的宝贵努力、时间和贡献</w:t>
      </w:r>
      <w:r>
        <w:rPr>
          <w:rFonts w:hint="eastAsia" w:ascii="微软雅黑" w:hAnsi="微软雅黑" w:eastAsia="微软雅黑" w:cs="微软雅黑"/>
          <w:color w:val="374151"/>
          <w:shd w:val="clear" w:color="auto" w:fill="F7F7F8"/>
        </w:rPr>
        <w:t>。</w:t>
      </w: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88" w:lineRule="exact"/>
        <w:rPr>
          <w:sz w:val="20"/>
          <w:szCs w:val="20"/>
        </w:rPr>
      </w:pPr>
    </w:p>
    <w:p>
      <w:pPr>
        <w:jc w:val="right"/>
        <w:rPr>
          <w:sz w:val="20"/>
          <w:szCs w:val="20"/>
        </w:rPr>
      </w:pPr>
      <w:r>
        <w:rPr>
          <w:rFonts w:ascii="Calibri" w:hAnsi="Calibri" w:eastAsia="Calibri" w:cs="Calibri"/>
        </w:rPr>
        <w:t>4</w:t>
      </w:r>
    </w:p>
    <w:p>
      <w:pPr>
        <w:sectPr>
          <w:pgSz w:w="11900" w:h="16838"/>
          <w:pgMar w:top="1439" w:right="1420" w:bottom="704" w:left="1440" w:header="0" w:footer="0" w:gutter="0"/>
          <w:cols w:equalWidth="0" w:num="1">
            <w:col w:w="9040"/>
          </w:cols>
        </w:sectPr>
      </w:pPr>
    </w:p>
    <w:p>
      <w:pPr>
        <w:rPr>
          <w:sz w:val="20"/>
          <w:szCs w:val="20"/>
        </w:rPr>
      </w:pPr>
      <w:bookmarkStart w:id="4" w:name="page5"/>
      <w:bookmarkEnd w:id="4"/>
      <w:r>
        <w:rPr>
          <w:rFonts w:ascii="Arial" w:hAnsi="Arial" w:eastAsia="Arial" w:cs="Arial"/>
          <w:b/>
          <w:bCs/>
          <w:sz w:val="24"/>
          <w:szCs w:val="24"/>
        </w:rPr>
        <w:t xml:space="preserve">1.  Introduction </w:t>
      </w:r>
      <w:r>
        <w:rPr>
          <w:rFonts w:hint="eastAsia" w:ascii="微软雅黑" w:hAnsi="微软雅黑" w:eastAsia="微软雅黑" w:cs="微软雅黑"/>
          <w:b/>
          <w:bCs/>
          <w:sz w:val="24"/>
          <w:szCs w:val="24"/>
        </w:rPr>
        <w:t>介绍</w:t>
      </w:r>
    </w:p>
    <w:p>
      <w:pPr>
        <w:spacing w:line="180" w:lineRule="exact"/>
        <w:rPr>
          <w:sz w:val="20"/>
          <w:szCs w:val="20"/>
        </w:rPr>
      </w:pPr>
    </w:p>
    <w:p>
      <w:pPr>
        <w:numPr>
          <w:ilvl w:val="0"/>
          <w:numId w:val="2"/>
        </w:numPr>
        <w:tabs>
          <w:tab w:val="left" w:pos="560"/>
        </w:tabs>
        <w:spacing w:line="239" w:lineRule="auto"/>
        <w:ind w:left="560" w:hanging="560"/>
        <w:jc w:val="both"/>
        <w:rPr>
          <w:rFonts w:ascii="Arial" w:hAnsi="Arial" w:eastAsia="Arial" w:cs="Arial"/>
          <w:b/>
          <w:bCs/>
          <w:sz w:val="20"/>
          <w:szCs w:val="20"/>
        </w:rPr>
      </w:pPr>
      <w:r>
        <w:rPr>
          <w:rFonts w:ascii="Arial" w:hAnsi="Arial" w:eastAsia="Arial" w:cs="Arial"/>
          <w:b/>
          <w:bCs/>
          <w:sz w:val="20"/>
          <w:szCs w:val="20"/>
        </w:rPr>
        <w:t xml:space="preserve">Scope </w:t>
      </w:r>
      <w:r>
        <w:rPr>
          <w:rFonts w:hint="eastAsia" w:ascii="微软雅黑" w:hAnsi="微软雅黑" w:eastAsia="微软雅黑" w:cs="微软雅黑"/>
          <w:b/>
          <w:bCs/>
          <w:sz w:val="20"/>
          <w:szCs w:val="20"/>
        </w:rPr>
        <w:t>范围</w:t>
      </w:r>
    </w:p>
    <w:p>
      <w:pPr>
        <w:spacing w:line="278" w:lineRule="exact"/>
        <w:rPr>
          <w:sz w:val="20"/>
          <w:szCs w:val="20"/>
        </w:rPr>
      </w:pPr>
    </w:p>
    <w:p>
      <w:pPr>
        <w:pStyle w:val="4"/>
        <w:numPr>
          <w:ilvl w:val="2"/>
          <w:numId w:val="3"/>
        </w:numPr>
        <w:spacing w:line="247" w:lineRule="auto"/>
        <w:ind w:right="20"/>
        <w:rPr>
          <w:rFonts w:ascii="Arial" w:hAnsi="Arial" w:eastAsia="Arial" w:cs="Arial"/>
          <w:sz w:val="20"/>
          <w:szCs w:val="20"/>
        </w:rPr>
      </w:pPr>
      <w:r>
        <w:rPr>
          <w:rFonts w:ascii="Arial" w:hAnsi="Arial" w:eastAsia="Arial" w:cs="Arial"/>
          <w:sz w:val="20"/>
          <w:szCs w:val="20"/>
        </w:rPr>
        <w:t>This code shall apply to the design and performance of Remote Monitoring &amp; Diagnostics Solution for lifts in Singapore.</w:t>
      </w:r>
    </w:p>
    <w:p>
      <w:pPr>
        <w:pStyle w:val="4"/>
        <w:spacing w:line="247" w:lineRule="auto"/>
        <w:ind w:right="20"/>
        <w:rPr>
          <w:sz w:val="20"/>
          <w:szCs w:val="20"/>
        </w:rPr>
      </w:pPr>
      <w:r>
        <w:rPr>
          <w:rFonts w:ascii="Segoe UI" w:hAnsi="Segoe UI" w:cs="Segoe UI"/>
          <w:color w:val="374151"/>
          <w:shd w:val="clear" w:color="auto" w:fill="F7F7F8"/>
        </w:rPr>
        <w:t>本准则适用于新加坡电梯远程监控和诊断解决方案的设计和性能</w:t>
      </w:r>
      <w:r>
        <w:rPr>
          <w:rFonts w:hint="eastAsia" w:ascii="微软雅黑" w:hAnsi="微软雅黑" w:eastAsia="微软雅黑" w:cs="微软雅黑"/>
          <w:color w:val="374151"/>
          <w:shd w:val="clear" w:color="auto" w:fill="F7F7F8"/>
        </w:rPr>
        <w:t>。</w:t>
      </w:r>
    </w:p>
    <w:p>
      <w:pPr>
        <w:spacing w:line="260" w:lineRule="exact"/>
        <w:rPr>
          <w:sz w:val="20"/>
          <w:szCs w:val="20"/>
        </w:rPr>
      </w:pPr>
    </w:p>
    <w:p>
      <w:pPr>
        <w:numPr>
          <w:ilvl w:val="0"/>
          <w:numId w:val="4"/>
        </w:numPr>
        <w:tabs>
          <w:tab w:val="left" w:pos="560"/>
        </w:tabs>
        <w:spacing w:line="239" w:lineRule="auto"/>
        <w:ind w:left="560" w:hanging="560"/>
        <w:jc w:val="both"/>
        <w:rPr>
          <w:rFonts w:ascii="Arial" w:hAnsi="Arial" w:eastAsia="Arial" w:cs="Arial"/>
          <w:b/>
          <w:bCs/>
          <w:sz w:val="20"/>
          <w:szCs w:val="20"/>
        </w:rPr>
      </w:pPr>
      <w:r>
        <w:rPr>
          <w:rFonts w:ascii="Arial" w:hAnsi="Arial" w:eastAsia="Arial" w:cs="Arial"/>
          <w:b/>
          <w:bCs/>
          <w:sz w:val="20"/>
          <w:szCs w:val="20"/>
        </w:rPr>
        <w:t xml:space="preserve">Purpose </w:t>
      </w:r>
      <w:r>
        <w:rPr>
          <w:rFonts w:hint="eastAsia" w:cs="Arial" w:asciiTheme="minorEastAsia" w:hAnsiTheme="minorEastAsia"/>
          <w:b/>
          <w:bCs/>
          <w:sz w:val="20"/>
          <w:szCs w:val="20"/>
        </w:rPr>
        <w:t>目的</w:t>
      </w:r>
    </w:p>
    <w:p>
      <w:pPr>
        <w:spacing w:line="278" w:lineRule="exact"/>
        <w:rPr>
          <w:sz w:val="20"/>
          <w:szCs w:val="20"/>
        </w:rPr>
      </w:pPr>
    </w:p>
    <w:p>
      <w:pPr>
        <w:spacing w:line="255" w:lineRule="auto"/>
        <w:ind w:right="20"/>
        <w:jc w:val="both"/>
        <w:rPr>
          <w:rFonts w:ascii="Arial" w:hAnsi="Arial" w:eastAsia="Arial" w:cs="Arial"/>
          <w:sz w:val="20"/>
          <w:szCs w:val="20"/>
        </w:rPr>
      </w:pPr>
      <w:r>
        <w:rPr>
          <w:rFonts w:ascii="Arial" w:hAnsi="Arial" w:eastAsia="Arial" w:cs="Arial"/>
          <w:sz w:val="20"/>
          <w:szCs w:val="20"/>
        </w:rPr>
        <w:t>1.2.1 The purpose of this code is to establish minimum standards for lifts connected to Remote Monitoring &amp; Diagnostics Solution in the Republic of Singapore. The code is written with the intent to inform lift owners and contractors about the baseline requirements for an acceptable Remote Monitoring &amp; Diagnostics Solution in Singapore.</w:t>
      </w:r>
    </w:p>
    <w:p>
      <w:pPr>
        <w:spacing w:line="255" w:lineRule="auto"/>
        <w:ind w:right="20"/>
        <w:jc w:val="both"/>
        <w:rPr>
          <w:sz w:val="20"/>
          <w:szCs w:val="20"/>
        </w:rPr>
      </w:pPr>
      <w:r>
        <w:rPr>
          <w:rFonts w:ascii="Segoe UI" w:hAnsi="Segoe UI" w:cs="Segoe UI"/>
          <w:color w:val="374151"/>
          <w:shd w:val="clear" w:color="auto" w:fill="F7F7F8"/>
        </w:rPr>
        <w:t>本准则的目的是为连接到新加坡远程监控和诊断解决方案的电梯建立最低标准。本准则的编写意在向电梯业主和承包商传达新加坡可接受的远程监控和诊断解决方案的基本要求</w:t>
      </w:r>
      <w:r>
        <w:rPr>
          <w:rFonts w:hint="eastAsia" w:ascii="微软雅黑" w:hAnsi="微软雅黑" w:eastAsia="微软雅黑" w:cs="微软雅黑"/>
          <w:color w:val="374151"/>
          <w:shd w:val="clear" w:color="auto" w:fill="F7F7F8"/>
        </w:rPr>
        <w:t>。</w:t>
      </w:r>
    </w:p>
    <w:p>
      <w:pPr>
        <w:spacing w:line="215" w:lineRule="exact"/>
        <w:rPr>
          <w:sz w:val="20"/>
          <w:szCs w:val="20"/>
        </w:rPr>
      </w:pPr>
    </w:p>
    <w:p>
      <w:pPr>
        <w:spacing w:line="215" w:lineRule="exact"/>
        <w:rPr>
          <w:sz w:val="20"/>
          <w:szCs w:val="20"/>
        </w:rPr>
      </w:pPr>
    </w:p>
    <w:p>
      <w:pPr>
        <w:rPr>
          <w:sz w:val="20"/>
          <w:szCs w:val="20"/>
        </w:rPr>
      </w:pPr>
      <w:r>
        <w:rPr>
          <w:rFonts w:ascii="Arial" w:hAnsi="Arial" w:eastAsia="Arial" w:cs="Arial"/>
          <w:b/>
          <w:bCs/>
          <w:sz w:val="24"/>
          <w:szCs w:val="24"/>
        </w:rPr>
        <w:t>2.  Definitions and terminology</w:t>
      </w:r>
      <w:r>
        <w:rPr>
          <w:rFonts w:hint="eastAsia" w:ascii="微软雅黑" w:hAnsi="微软雅黑" w:eastAsia="微软雅黑" w:cs="微软雅黑"/>
          <w:b/>
          <w:bCs/>
          <w:sz w:val="24"/>
          <w:szCs w:val="24"/>
        </w:rPr>
        <w:t>定义和术</w:t>
      </w:r>
      <w:r>
        <w:rPr>
          <w:rFonts w:hint="eastAsia" w:ascii="Arial" w:hAnsi="Arial" w:eastAsia="Arial" w:cs="Arial"/>
          <w:b/>
          <w:bCs/>
          <w:sz w:val="24"/>
          <w:szCs w:val="24"/>
        </w:rPr>
        <w:t>语</w:t>
      </w:r>
    </w:p>
    <w:p>
      <w:pPr>
        <w:spacing w:line="180" w:lineRule="exact"/>
        <w:rPr>
          <w:sz w:val="20"/>
          <w:szCs w:val="20"/>
        </w:rPr>
      </w:pPr>
    </w:p>
    <w:p>
      <w:pPr>
        <w:spacing w:line="239" w:lineRule="auto"/>
        <w:rPr>
          <w:rFonts w:ascii="Arial" w:hAnsi="Arial" w:eastAsia="Arial" w:cs="Arial"/>
          <w:sz w:val="20"/>
          <w:szCs w:val="20"/>
        </w:rPr>
      </w:pPr>
      <w:r>
        <w:rPr>
          <w:rFonts w:ascii="Arial" w:hAnsi="Arial" w:eastAsia="Arial" w:cs="Arial"/>
          <w:sz w:val="20"/>
          <w:szCs w:val="20"/>
        </w:rPr>
        <w:t>For the purpose of this code, the following definitions apply:</w:t>
      </w:r>
    </w:p>
    <w:p>
      <w:pPr>
        <w:spacing w:line="239" w:lineRule="auto"/>
        <w:rPr>
          <w:sz w:val="20"/>
          <w:szCs w:val="20"/>
        </w:rPr>
      </w:pPr>
      <w:r>
        <w:rPr>
          <w:rFonts w:ascii="Segoe UI" w:hAnsi="Segoe UI" w:cs="Segoe UI"/>
          <w:color w:val="374151"/>
          <w:shd w:val="clear" w:color="auto" w:fill="F7F7F8"/>
        </w:rPr>
        <w:t>针对本准则，适用以下定</w:t>
      </w:r>
      <w:r>
        <w:rPr>
          <w:rFonts w:hint="eastAsia" w:ascii="微软雅黑" w:hAnsi="微软雅黑" w:eastAsia="微软雅黑" w:cs="微软雅黑"/>
          <w:color w:val="374151"/>
          <w:shd w:val="clear" w:color="auto" w:fill="F7F7F8"/>
        </w:rPr>
        <w:t>义</w:t>
      </w:r>
    </w:p>
    <w:p>
      <w:pPr>
        <w:spacing w:line="179" w:lineRule="exact"/>
        <w:rPr>
          <w:sz w:val="20"/>
          <w:szCs w:val="20"/>
        </w:rPr>
      </w:pPr>
    </w:p>
    <w:p>
      <w:pPr>
        <w:numPr>
          <w:ilvl w:val="0"/>
          <w:numId w:val="5"/>
        </w:numPr>
        <w:tabs>
          <w:tab w:val="left" w:pos="560"/>
        </w:tabs>
        <w:spacing w:line="239" w:lineRule="auto"/>
        <w:ind w:left="560" w:hanging="560"/>
        <w:jc w:val="both"/>
        <w:rPr>
          <w:rFonts w:ascii="Arial" w:hAnsi="Arial" w:eastAsia="Arial" w:cs="Arial"/>
          <w:b/>
          <w:bCs/>
          <w:sz w:val="20"/>
          <w:szCs w:val="20"/>
        </w:rPr>
      </w:pPr>
      <w:r>
        <w:rPr>
          <w:rFonts w:ascii="Arial" w:hAnsi="Arial" w:eastAsia="Arial" w:cs="Arial"/>
          <w:b/>
          <w:bCs/>
          <w:sz w:val="20"/>
          <w:szCs w:val="20"/>
        </w:rPr>
        <w:t>Big Data</w:t>
      </w:r>
      <w:r>
        <w:rPr>
          <w:rFonts w:ascii="Segoe UI" w:hAnsi="Segoe UI" w:cs="Segoe UI"/>
          <w:color w:val="374151"/>
          <w:shd w:val="clear" w:color="auto" w:fill="F7F7F8"/>
        </w:rPr>
        <w:t>大数据</w:t>
      </w:r>
    </w:p>
    <w:p>
      <w:pPr>
        <w:spacing w:line="278" w:lineRule="exact"/>
        <w:rPr>
          <w:rFonts w:ascii="Arial" w:hAnsi="Arial" w:eastAsia="Arial" w:cs="Arial"/>
          <w:b/>
          <w:bCs/>
          <w:sz w:val="20"/>
          <w:szCs w:val="20"/>
        </w:rPr>
      </w:pPr>
    </w:p>
    <w:p>
      <w:pPr>
        <w:spacing w:line="247" w:lineRule="auto"/>
        <w:ind w:left="560" w:right="20"/>
        <w:jc w:val="both"/>
        <w:rPr>
          <w:rFonts w:ascii="Arial" w:hAnsi="Arial" w:eastAsia="Arial" w:cs="Arial"/>
          <w:sz w:val="20"/>
          <w:szCs w:val="20"/>
        </w:rPr>
      </w:pPr>
      <w:r>
        <w:rPr>
          <w:rFonts w:ascii="Arial" w:hAnsi="Arial" w:eastAsia="Arial" w:cs="Arial"/>
          <w:sz w:val="20"/>
          <w:szCs w:val="20"/>
        </w:rPr>
        <w:t>Big Data refers to extremely large data sets collected from the lifts - both structured or unstructured that can be analysed to provide insights on the performance of the lifts.</w:t>
      </w:r>
    </w:p>
    <w:p>
      <w:pPr>
        <w:spacing w:line="247" w:lineRule="auto"/>
        <w:ind w:left="560" w:right="20"/>
        <w:jc w:val="both"/>
        <w:rPr>
          <w:rFonts w:ascii="Arial" w:hAnsi="Arial" w:eastAsia="Arial" w:cs="Arial"/>
          <w:b/>
          <w:bCs/>
          <w:sz w:val="20"/>
          <w:szCs w:val="20"/>
        </w:rPr>
      </w:pPr>
      <w:r>
        <w:rPr>
          <w:rFonts w:ascii="Segoe UI" w:hAnsi="Segoe UI" w:cs="Segoe UI"/>
          <w:color w:val="374151"/>
          <w:shd w:val="clear" w:color="auto" w:fill="F7F7F8"/>
        </w:rPr>
        <w:t>大数据是指从电梯中收集的极其庞大的数据集，包括结构化或非结构化数据，可以进行分析以提供有关电梯性能的洞察</w:t>
      </w:r>
      <w:r>
        <w:rPr>
          <w:rFonts w:hint="eastAsia" w:ascii="微软雅黑" w:hAnsi="微软雅黑" w:eastAsia="微软雅黑" w:cs="微软雅黑"/>
          <w:color w:val="374151"/>
          <w:shd w:val="clear" w:color="auto" w:fill="F7F7F8"/>
        </w:rPr>
        <w:t>。</w:t>
      </w:r>
    </w:p>
    <w:p>
      <w:pPr>
        <w:spacing w:line="260" w:lineRule="exact"/>
        <w:rPr>
          <w:rFonts w:ascii="Arial" w:hAnsi="Arial" w:eastAsia="Arial" w:cs="Arial"/>
          <w:b/>
          <w:bCs/>
          <w:sz w:val="20"/>
          <w:szCs w:val="20"/>
        </w:rPr>
      </w:pPr>
    </w:p>
    <w:p>
      <w:pPr>
        <w:numPr>
          <w:ilvl w:val="0"/>
          <w:numId w:val="5"/>
        </w:numPr>
        <w:tabs>
          <w:tab w:val="left" w:pos="560"/>
        </w:tabs>
        <w:spacing w:line="239" w:lineRule="auto"/>
        <w:ind w:left="560" w:hanging="560"/>
        <w:jc w:val="both"/>
        <w:rPr>
          <w:rFonts w:ascii="Arial" w:hAnsi="Arial" w:eastAsia="Arial" w:cs="Arial"/>
          <w:b/>
          <w:bCs/>
          <w:sz w:val="20"/>
          <w:szCs w:val="20"/>
        </w:rPr>
      </w:pPr>
      <w:r>
        <w:rPr>
          <w:rFonts w:ascii="Arial" w:hAnsi="Arial" w:eastAsia="Arial" w:cs="Arial"/>
          <w:b/>
          <w:bCs/>
          <w:sz w:val="20"/>
          <w:szCs w:val="20"/>
        </w:rPr>
        <w:t>Big Data analytics</w:t>
      </w:r>
      <w:r>
        <w:rPr>
          <w:rFonts w:ascii="Segoe UI" w:hAnsi="Segoe UI" w:cs="Segoe UI"/>
          <w:color w:val="374151"/>
          <w:shd w:val="clear" w:color="auto" w:fill="F7F7F8"/>
        </w:rPr>
        <w:t>大数据分析</w:t>
      </w:r>
    </w:p>
    <w:p>
      <w:pPr>
        <w:spacing w:line="278" w:lineRule="exact"/>
        <w:rPr>
          <w:rFonts w:ascii="Arial" w:hAnsi="Arial" w:eastAsia="Arial" w:cs="Arial"/>
          <w:b/>
          <w:bCs/>
          <w:sz w:val="20"/>
          <w:szCs w:val="20"/>
        </w:rPr>
      </w:pPr>
    </w:p>
    <w:p>
      <w:pPr>
        <w:spacing w:line="249" w:lineRule="auto"/>
        <w:ind w:left="560" w:right="20"/>
        <w:jc w:val="both"/>
        <w:rPr>
          <w:rFonts w:ascii="Arial" w:hAnsi="Arial" w:eastAsia="Arial" w:cs="Arial"/>
          <w:sz w:val="20"/>
          <w:szCs w:val="20"/>
        </w:rPr>
      </w:pPr>
      <w:r>
        <w:rPr>
          <w:rFonts w:ascii="Arial" w:hAnsi="Arial" w:eastAsia="Arial" w:cs="Arial"/>
          <w:sz w:val="20"/>
          <w:szCs w:val="20"/>
        </w:rPr>
        <w:t>Big Data analytics, an advanced data analysis tool that applies data mining, predictive analytics and machine learning to sets of Big Data.</w:t>
      </w:r>
    </w:p>
    <w:p>
      <w:pPr>
        <w:spacing w:line="249" w:lineRule="auto"/>
        <w:ind w:left="560" w:right="20"/>
        <w:jc w:val="both"/>
        <w:rPr>
          <w:rFonts w:ascii="Arial" w:hAnsi="Arial" w:eastAsia="Arial" w:cs="Arial"/>
          <w:b/>
          <w:bCs/>
          <w:sz w:val="20"/>
          <w:szCs w:val="20"/>
        </w:rPr>
      </w:pPr>
      <w:r>
        <w:rPr>
          <w:rFonts w:ascii="Segoe UI" w:hAnsi="Segoe UI" w:cs="Segoe UI"/>
          <w:color w:val="374151"/>
          <w:shd w:val="clear" w:color="auto" w:fill="F7F7F8"/>
        </w:rPr>
        <w:t>大数据分析是一种高级的数据分析工具，它应用数据挖掘、预测分析和机器学习技术对大数据集进行分析</w:t>
      </w:r>
      <w:r>
        <w:rPr>
          <w:rFonts w:hint="eastAsia" w:ascii="微软雅黑" w:hAnsi="微软雅黑" w:eastAsia="微软雅黑" w:cs="微软雅黑"/>
          <w:color w:val="374151"/>
          <w:shd w:val="clear" w:color="auto" w:fill="F7F7F8"/>
        </w:rPr>
        <w:t>。</w:t>
      </w:r>
    </w:p>
    <w:p>
      <w:pPr>
        <w:spacing w:line="256" w:lineRule="exact"/>
        <w:rPr>
          <w:rFonts w:ascii="Arial" w:hAnsi="Arial" w:eastAsia="Arial" w:cs="Arial"/>
          <w:b/>
          <w:bCs/>
          <w:sz w:val="20"/>
          <w:szCs w:val="20"/>
        </w:rPr>
      </w:pPr>
    </w:p>
    <w:p>
      <w:pPr>
        <w:numPr>
          <w:ilvl w:val="0"/>
          <w:numId w:val="5"/>
        </w:numPr>
        <w:tabs>
          <w:tab w:val="left" w:pos="560"/>
        </w:tabs>
        <w:spacing w:line="239" w:lineRule="auto"/>
        <w:ind w:left="560" w:hanging="560"/>
        <w:jc w:val="both"/>
        <w:rPr>
          <w:rFonts w:ascii="Arial" w:hAnsi="Arial" w:eastAsia="Arial" w:cs="Arial"/>
          <w:b/>
          <w:bCs/>
          <w:sz w:val="20"/>
          <w:szCs w:val="20"/>
        </w:rPr>
      </w:pPr>
      <w:r>
        <w:rPr>
          <w:rFonts w:ascii="Arial" w:hAnsi="Arial" w:eastAsia="Arial" w:cs="Arial"/>
          <w:b/>
          <w:bCs/>
          <w:sz w:val="20"/>
          <w:szCs w:val="20"/>
        </w:rPr>
        <w:t>Data Mining</w:t>
      </w:r>
      <w:r>
        <w:rPr>
          <w:rFonts w:ascii="Segoe UI" w:hAnsi="Segoe UI" w:cs="Segoe UI"/>
          <w:color w:val="374151"/>
          <w:shd w:val="clear" w:color="auto" w:fill="F7F7F8"/>
        </w:rPr>
        <w:t>数据挖掘</w:t>
      </w:r>
    </w:p>
    <w:p>
      <w:pPr>
        <w:spacing w:line="278" w:lineRule="exact"/>
        <w:rPr>
          <w:rFonts w:ascii="Arial" w:hAnsi="Arial" w:eastAsia="Arial" w:cs="Arial"/>
          <w:b/>
          <w:bCs/>
          <w:sz w:val="20"/>
          <w:szCs w:val="20"/>
        </w:rPr>
      </w:pPr>
    </w:p>
    <w:p>
      <w:pPr>
        <w:spacing w:line="249" w:lineRule="auto"/>
        <w:ind w:left="560" w:right="20"/>
        <w:jc w:val="both"/>
        <w:rPr>
          <w:rFonts w:ascii="Arial" w:hAnsi="Arial" w:eastAsia="Arial" w:cs="Arial"/>
          <w:sz w:val="20"/>
          <w:szCs w:val="20"/>
        </w:rPr>
      </w:pPr>
      <w:r>
        <w:rPr>
          <w:rFonts w:ascii="Arial" w:hAnsi="Arial" w:eastAsia="Arial" w:cs="Arial"/>
          <w:sz w:val="20"/>
          <w:szCs w:val="20"/>
        </w:rPr>
        <w:t>Data Mining, a form of data analytics that involves sorting through large data sets to identify trends, patterns and relationships.</w:t>
      </w:r>
    </w:p>
    <w:p>
      <w:pPr>
        <w:spacing w:line="249" w:lineRule="auto"/>
        <w:ind w:left="560" w:right="20"/>
        <w:jc w:val="both"/>
        <w:rPr>
          <w:rFonts w:ascii="Arial" w:hAnsi="Arial" w:eastAsia="Arial" w:cs="Arial"/>
          <w:b/>
          <w:bCs/>
          <w:sz w:val="20"/>
          <w:szCs w:val="20"/>
        </w:rPr>
      </w:pPr>
      <w:r>
        <w:rPr>
          <w:rFonts w:ascii="Segoe UI" w:hAnsi="Segoe UI" w:cs="Segoe UI"/>
          <w:color w:val="374151"/>
          <w:shd w:val="clear" w:color="auto" w:fill="F7F7F8"/>
        </w:rPr>
        <w:t>数据挖掘是一种数据分析的形式，涉及对大型数据集进行排序，以识别趋势、模式和关系</w:t>
      </w:r>
      <w:r>
        <w:rPr>
          <w:rFonts w:hint="eastAsia" w:ascii="微软雅黑" w:hAnsi="微软雅黑" w:eastAsia="微软雅黑" w:cs="微软雅黑"/>
          <w:color w:val="374151"/>
          <w:shd w:val="clear" w:color="auto" w:fill="F7F7F8"/>
        </w:rPr>
        <w:t>。</w:t>
      </w:r>
    </w:p>
    <w:p>
      <w:pPr>
        <w:spacing w:line="256" w:lineRule="exact"/>
        <w:rPr>
          <w:rFonts w:ascii="Arial" w:hAnsi="Arial" w:eastAsia="Arial" w:cs="Arial"/>
          <w:b/>
          <w:bCs/>
          <w:sz w:val="20"/>
          <w:szCs w:val="20"/>
        </w:rPr>
      </w:pPr>
    </w:p>
    <w:p>
      <w:pPr>
        <w:numPr>
          <w:ilvl w:val="0"/>
          <w:numId w:val="5"/>
        </w:numPr>
        <w:tabs>
          <w:tab w:val="left" w:pos="560"/>
        </w:tabs>
        <w:spacing w:line="239" w:lineRule="auto"/>
        <w:ind w:left="560" w:hanging="560"/>
        <w:jc w:val="both"/>
        <w:rPr>
          <w:rFonts w:ascii="Arial" w:hAnsi="Arial" w:eastAsia="Arial" w:cs="Arial"/>
          <w:b/>
          <w:bCs/>
          <w:sz w:val="20"/>
          <w:szCs w:val="20"/>
        </w:rPr>
      </w:pPr>
      <w:r>
        <w:rPr>
          <w:rFonts w:ascii="Arial" w:hAnsi="Arial" w:eastAsia="Arial" w:cs="Arial"/>
          <w:b/>
          <w:bCs/>
          <w:sz w:val="20"/>
          <w:szCs w:val="20"/>
        </w:rPr>
        <w:t>Data Visualisation</w:t>
      </w:r>
      <w:r>
        <w:rPr>
          <w:rFonts w:ascii="Segoe UI" w:hAnsi="Segoe UI" w:cs="Segoe UI"/>
          <w:color w:val="374151"/>
          <w:shd w:val="clear" w:color="auto" w:fill="F7F7F8"/>
        </w:rPr>
        <w:t>数据可视</w:t>
      </w:r>
      <w:r>
        <w:rPr>
          <w:rFonts w:hint="eastAsia" w:ascii="微软雅黑" w:hAnsi="微软雅黑" w:eastAsia="微软雅黑" w:cs="微软雅黑"/>
          <w:color w:val="374151"/>
          <w:shd w:val="clear" w:color="auto" w:fill="F7F7F8"/>
        </w:rPr>
        <w:t>化</w:t>
      </w:r>
    </w:p>
    <w:p>
      <w:pPr>
        <w:spacing w:line="278" w:lineRule="exact"/>
        <w:rPr>
          <w:rFonts w:ascii="Arial" w:hAnsi="Arial" w:eastAsia="Arial" w:cs="Arial"/>
          <w:b/>
          <w:bCs/>
          <w:sz w:val="20"/>
          <w:szCs w:val="20"/>
        </w:rPr>
      </w:pPr>
    </w:p>
    <w:p>
      <w:pPr>
        <w:spacing w:line="249" w:lineRule="auto"/>
        <w:ind w:left="560" w:right="20"/>
        <w:jc w:val="both"/>
        <w:rPr>
          <w:rFonts w:ascii="Arial" w:hAnsi="Arial" w:eastAsia="Arial" w:cs="Arial"/>
          <w:sz w:val="20"/>
          <w:szCs w:val="20"/>
        </w:rPr>
      </w:pPr>
      <w:r>
        <w:rPr>
          <w:rFonts w:ascii="Arial" w:hAnsi="Arial" w:eastAsia="Arial" w:cs="Arial"/>
          <w:sz w:val="20"/>
          <w:szCs w:val="20"/>
        </w:rPr>
        <w:t>Data Visualisation, refers to the use of statistical graphics, plots, information graphics and other form of tools to communicate information in a clear and efficient manner</w:t>
      </w:r>
    </w:p>
    <w:p>
      <w:pPr>
        <w:spacing w:line="249" w:lineRule="auto"/>
        <w:ind w:left="560" w:right="20"/>
        <w:jc w:val="both"/>
        <w:rPr>
          <w:rFonts w:ascii="Arial" w:hAnsi="Arial" w:eastAsia="Arial" w:cs="Arial"/>
          <w:b/>
          <w:bCs/>
          <w:sz w:val="20"/>
          <w:szCs w:val="20"/>
        </w:rPr>
      </w:pPr>
      <w:r>
        <w:rPr>
          <w:rFonts w:ascii="Segoe UI" w:hAnsi="Segoe UI" w:cs="Segoe UI"/>
          <w:color w:val="374151"/>
          <w:shd w:val="clear" w:color="auto" w:fill="F7F7F8"/>
        </w:rPr>
        <w:t>数据可视化是指使用统计图形、绘图、信息图形和其他工具来以清晰高效的方式传达信息。通过数据可视化，可以将复杂的数据以图形化的方式呈现，帮助人们更容易地理解和分析数据。数据可视化的目的是通过视觉化的方式展示数据，使用户能够迅速理解数据的含义和趋势，并支持决策过程。数据可视化提供了一种直观的方式来展示数据，使得观察者能够快速地获取信息并发现潜在的见解</w:t>
      </w:r>
      <w:r>
        <w:rPr>
          <w:rFonts w:hint="eastAsia" w:ascii="微软雅黑" w:hAnsi="微软雅黑" w:eastAsia="微软雅黑" w:cs="微软雅黑"/>
          <w:color w:val="374151"/>
          <w:shd w:val="clear" w:color="auto" w:fill="F7F7F8"/>
        </w:rPr>
        <w:t>。</w:t>
      </w:r>
    </w:p>
    <w:p>
      <w:pPr>
        <w:spacing w:line="256" w:lineRule="exact"/>
        <w:rPr>
          <w:rFonts w:ascii="Arial" w:hAnsi="Arial" w:eastAsia="Arial" w:cs="Arial"/>
          <w:b/>
          <w:bCs/>
          <w:sz w:val="20"/>
          <w:szCs w:val="20"/>
        </w:rPr>
      </w:pPr>
    </w:p>
    <w:p>
      <w:pPr>
        <w:numPr>
          <w:ilvl w:val="0"/>
          <w:numId w:val="5"/>
        </w:numPr>
        <w:tabs>
          <w:tab w:val="left" w:pos="560"/>
        </w:tabs>
        <w:spacing w:line="239" w:lineRule="auto"/>
        <w:ind w:left="560" w:hanging="560"/>
        <w:jc w:val="both"/>
        <w:rPr>
          <w:rFonts w:ascii="Arial" w:hAnsi="Arial" w:eastAsia="Arial" w:cs="Arial"/>
          <w:b/>
          <w:bCs/>
          <w:sz w:val="20"/>
          <w:szCs w:val="20"/>
        </w:rPr>
      </w:pPr>
      <w:r>
        <w:rPr>
          <w:rFonts w:ascii="Arial" w:hAnsi="Arial" w:eastAsia="Arial" w:cs="Arial"/>
          <w:b/>
          <w:bCs/>
          <w:sz w:val="20"/>
          <w:szCs w:val="20"/>
        </w:rPr>
        <w:t>Discrete Signals</w:t>
      </w:r>
      <w:r>
        <w:rPr>
          <w:rFonts w:ascii="Segoe UI" w:hAnsi="Segoe UI" w:cs="Segoe UI"/>
          <w:color w:val="374151"/>
          <w:shd w:val="clear" w:color="auto" w:fill="F7F7F8"/>
        </w:rPr>
        <w:t>离散信号</w:t>
      </w:r>
    </w:p>
    <w:p>
      <w:pPr>
        <w:spacing w:line="267" w:lineRule="exact"/>
        <w:rPr>
          <w:rFonts w:ascii="Arial" w:hAnsi="Arial" w:eastAsia="Arial" w:cs="Arial"/>
          <w:b/>
          <w:bCs/>
          <w:sz w:val="20"/>
          <w:szCs w:val="20"/>
        </w:rPr>
      </w:pPr>
    </w:p>
    <w:p>
      <w:pPr>
        <w:spacing w:line="239" w:lineRule="auto"/>
        <w:ind w:left="560"/>
        <w:jc w:val="both"/>
        <w:rPr>
          <w:rFonts w:ascii="Arial" w:hAnsi="Arial" w:eastAsia="Arial" w:cs="Arial"/>
          <w:sz w:val="20"/>
          <w:szCs w:val="20"/>
        </w:rPr>
      </w:pPr>
      <w:r>
        <w:rPr>
          <w:rFonts w:ascii="Arial" w:hAnsi="Arial" w:eastAsia="Arial" w:cs="Arial"/>
          <w:sz w:val="20"/>
          <w:szCs w:val="20"/>
        </w:rPr>
        <w:t>Discrete Signals are signals that can report on two states, such as either on or off, open/closed.</w:t>
      </w:r>
    </w:p>
    <w:p>
      <w:pPr>
        <w:spacing w:line="239" w:lineRule="auto"/>
        <w:ind w:left="560"/>
        <w:jc w:val="both"/>
        <w:rPr>
          <w:rFonts w:ascii="Arial" w:hAnsi="Arial" w:eastAsia="Arial" w:cs="Arial"/>
          <w:b/>
          <w:bCs/>
          <w:sz w:val="20"/>
          <w:szCs w:val="20"/>
        </w:rPr>
      </w:pPr>
      <w:r>
        <w:rPr>
          <w:rFonts w:ascii="Segoe UI" w:hAnsi="Segoe UI" w:cs="Segoe UI"/>
          <w:color w:val="374151"/>
          <w:shd w:val="clear" w:color="auto" w:fill="F7F7F8"/>
        </w:rPr>
        <w:t>离散信号是指只能报告两种状态的信号，比如开或关、打开或关闭等。它们具有明确的状态，并且不会存在中间状态。离散信号通常用于表示二元逻辑或控制系统中的状态，其中只存在两种可能的取值。例如，在开关控制中，离散信号可以表示开关的状态，取值为开或关；在传感器监测中，离散信号可以表示某个事件的发生与否，取值为有或无。离散信号的特点是简单明确，易于处理和理解</w:t>
      </w:r>
      <w:r>
        <w:rPr>
          <w:rFonts w:hint="eastAsia" w:ascii="微软雅黑" w:hAnsi="微软雅黑" w:eastAsia="微软雅黑" w:cs="微软雅黑"/>
          <w:color w:val="374151"/>
          <w:shd w:val="clear" w:color="auto" w:fill="F7F7F8"/>
        </w:rPr>
        <w:t>。</w:t>
      </w:r>
    </w:p>
    <w:p>
      <w:pPr>
        <w:spacing w:line="267" w:lineRule="exact"/>
        <w:rPr>
          <w:rFonts w:ascii="Arial" w:hAnsi="Arial" w:eastAsia="Arial" w:cs="Arial"/>
          <w:b/>
          <w:bCs/>
          <w:sz w:val="20"/>
          <w:szCs w:val="20"/>
        </w:rPr>
      </w:pPr>
    </w:p>
    <w:p>
      <w:pPr>
        <w:numPr>
          <w:ilvl w:val="0"/>
          <w:numId w:val="5"/>
        </w:numPr>
        <w:tabs>
          <w:tab w:val="left" w:pos="560"/>
        </w:tabs>
        <w:spacing w:line="239" w:lineRule="auto"/>
        <w:ind w:left="560" w:hanging="560"/>
        <w:jc w:val="both"/>
        <w:rPr>
          <w:rFonts w:ascii="Arial" w:hAnsi="Arial" w:eastAsia="Arial" w:cs="Arial"/>
          <w:b/>
          <w:bCs/>
          <w:sz w:val="20"/>
          <w:szCs w:val="20"/>
        </w:rPr>
      </w:pPr>
      <w:r>
        <w:rPr>
          <w:rFonts w:ascii="Arial" w:hAnsi="Arial" w:eastAsia="Arial" w:cs="Arial"/>
          <w:b/>
          <w:bCs/>
          <w:sz w:val="20"/>
          <w:szCs w:val="20"/>
        </w:rPr>
        <w:t>Edge Analytics</w:t>
      </w:r>
      <w:r>
        <w:rPr>
          <w:rFonts w:ascii="Segoe UI" w:hAnsi="Segoe UI" w:cs="Segoe UI"/>
          <w:color w:val="374151"/>
          <w:shd w:val="clear" w:color="auto" w:fill="F7F7F8"/>
        </w:rPr>
        <w:t>边缘分析</w:t>
      </w:r>
    </w:p>
    <w:p>
      <w:pPr>
        <w:spacing w:line="189" w:lineRule="exact"/>
        <w:rPr>
          <w:rFonts w:ascii="Arial" w:hAnsi="Arial" w:eastAsia="Arial" w:cs="Arial"/>
          <w:b/>
          <w:bCs/>
          <w:sz w:val="20"/>
          <w:szCs w:val="20"/>
        </w:rPr>
      </w:pPr>
    </w:p>
    <w:p>
      <w:pPr>
        <w:spacing w:line="255" w:lineRule="auto"/>
        <w:ind w:left="560" w:right="20"/>
        <w:jc w:val="both"/>
        <w:rPr>
          <w:rFonts w:ascii="Arial" w:hAnsi="Arial" w:eastAsia="Arial" w:cs="Arial"/>
          <w:sz w:val="20"/>
          <w:szCs w:val="20"/>
        </w:rPr>
      </w:pPr>
      <w:r>
        <w:rPr>
          <w:rFonts w:ascii="Arial" w:hAnsi="Arial" w:eastAsia="Arial" w:cs="Arial"/>
          <w:sz w:val="20"/>
          <w:szCs w:val="20"/>
        </w:rPr>
        <w:t>Edge Analytics is an approach to data collection and analysis in which an automated analytical computation is performed on-site on data from a sensor, network device or other component instead of waiting for the mostly unprocessed data to be sent back to a centralised data storage for analysis.</w:t>
      </w:r>
    </w:p>
    <w:p>
      <w:pPr>
        <w:spacing w:line="255" w:lineRule="auto"/>
        <w:ind w:left="560" w:right="20"/>
        <w:jc w:val="both"/>
        <w:rPr>
          <w:rFonts w:hint="eastAsia" w:ascii="微软雅黑" w:hAnsi="微软雅黑" w:eastAsia="微软雅黑" w:cs="微软雅黑"/>
          <w:color w:val="374151"/>
          <w:shd w:val="clear" w:color="auto" w:fill="F7F7F8"/>
        </w:rPr>
      </w:pPr>
      <w:r>
        <w:rPr>
          <w:rFonts w:ascii="Segoe UI" w:hAnsi="Segoe UI" w:cs="Segoe UI"/>
          <w:color w:val="374151"/>
          <w:shd w:val="clear" w:color="auto" w:fill="F7F7F8"/>
        </w:rPr>
        <w:t>边缘分析是一种数据收集和分析的方法，它在现场对传感器、网络设备或其他组件的数据进行自动化分析计算，而不是等待大部分未经处理的数据被发送回集中式数据存储进行分析</w:t>
      </w:r>
      <w:r>
        <w:rPr>
          <w:rFonts w:hint="eastAsia" w:ascii="微软雅黑" w:hAnsi="微软雅黑" w:eastAsia="微软雅黑" w:cs="微软雅黑"/>
          <w:color w:val="374151"/>
          <w:shd w:val="clear" w:color="auto" w:fill="F7F7F8"/>
        </w:rPr>
        <w:t>。</w:t>
      </w:r>
    </w:p>
    <w:p>
      <w:pPr>
        <w:spacing w:line="164" w:lineRule="exact"/>
        <w:rPr>
          <w:rFonts w:ascii="Arial" w:hAnsi="Arial" w:eastAsia="Arial" w:cs="Arial"/>
          <w:b/>
          <w:bCs/>
          <w:sz w:val="20"/>
          <w:szCs w:val="20"/>
        </w:rPr>
      </w:pPr>
    </w:p>
    <w:p>
      <w:pPr>
        <w:numPr>
          <w:ilvl w:val="0"/>
          <w:numId w:val="5"/>
        </w:numPr>
        <w:tabs>
          <w:tab w:val="left" w:pos="560"/>
        </w:tabs>
        <w:spacing w:line="239" w:lineRule="auto"/>
        <w:ind w:left="560" w:hanging="560"/>
        <w:jc w:val="both"/>
        <w:rPr>
          <w:rFonts w:ascii="Arial" w:hAnsi="Arial" w:eastAsia="Arial" w:cs="Arial"/>
          <w:b/>
          <w:bCs/>
          <w:sz w:val="20"/>
          <w:szCs w:val="20"/>
        </w:rPr>
      </w:pPr>
      <w:r>
        <w:rPr>
          <w:rFonts w:ascii="Arial" w:hAnsi="Arial" w:eastAsia="Arial" w:cs="Arial"/>
          <w:b/>
          <w:bCs/>
          <w:sz w:val="20"/>
          <w:szCs w:val="20"/>
        </w:rPr>
        <w:t>First Time Fix Rate</w:t>
      </w:r>
      <w:r>
        <w:rPr>
          <w:rFonts w:ascii="Segoe UI" w:hAnsi="Segoe UI" w:cs="Segoe UI"/>
          <w:color w:val="374151"/>
          <w:shd w:val="clear" w:color="auto" w:fill="F7F7F8"/>
        </w:rPr>
        <w:t>首次修复率</w:t>
      </w:r>
    </w:p>
    <w:p>
      <w:pPr>
        <w:spacing w:line="278" w:lineRule="exact"/>
        <w:rPr>
          <w:rFonts w:ascii="Arial" w:hAnsi="Arial" w:eastAsia="Arial" w:cs="Arial"/>
          <w:b/>
          <w:bCs/>
          <w:sz w:val="20"/>
          <w:szCs w:val="20"/>
        </w:rPr>
      </w:pPr>
    </w:p>
    <w:p>
      <w:pPr>
        <w:spacing w:line="249" w:lineRule="auto"/>
        <w:ind w:left="560" w:right="20"/>
        <w:jc w:val="both"/>
        <w:rPr>
          <w:rFonts w:ascii="Arial" w:hAnsi="Arial" w:eastAsia="Arial" w:cs="Arial"/>
          <w:sz w:val="20"/>
          <w:szCs w:val="20"/>
        </w:rPr>
      </w:pPr>
      <w:r>
        <w:rPr>
          <w:rFonts w:ascii="Arial" w:hAnsi="Arial" w:eastAsia="Arial" w:cs="Arial"/>
          <w:sz w:val="20"/>
          <w:szCs w:val="20"/>
        </w:rPr>
        <w:t xml:space="preserve">First Time Fix Rate, indicates the percentage of technical faults which do not re-occur for the next 30 days after the maintenance personnel last resolved </w:t>
      </w:r>
      <w:r>
        <w:rPr>
          <w:rFonts w:ascii="Arial" w:hAnsi="Arial" w:eastAsia="Arial" w:cs="Arial"/>
          <w:strike/>
          <w:sz w:val="20"/>
          <w:szCs w:val="20"/>
        </w:rPr>
        <w:t>the</w:t>
      </w:r>
      <w:r>
        <w:rPr>
          <w:rFonts w:ascii="Arial" w:hAnsi="Arial" w:eastAsia="Arial" w:cs="Arial"/>
          <w:sz w:val="20"/>
          <w:szCs w:val="20"/>
        </w:rPr>
        <w:t xml:space="preserve"> a technical fault.</w:t>
      </w:r>
    </w:p>
    <w:p>
      <w:pPr>
        <w:spacing w:line="249" w:lineRule="auto"/>
        <w:ind w:left="560" w:right="20"/>
        <w:jc w:val="both"/>
        <w:rPr>
          <w:rFonts w:ascii="Arial" w:hAnsi="Arial" w:eastAsia="Arial" w:cs="Arial"/>
          <w:b/>
          <w:bCs/>
          <w:sz w:val="20"/>
          <w:szCs w:val="20"/>
        </w:rPr>
      </w:pPr>
      <w:r>
        <w:rPr>
          <w:rFonts w:ascii="Segoe UI" w:hAnsi="Segoe UI" w:cs="Segoe UI"/>
          <w:color w:val="374151"/>
          <w:shd w:val="clear" w:color="auto" w:fill="F7F7F8"/>
        </w:rPr>
        <w:t>首次修复率（First Time Fix Rate）指的是在维修人员最后解决技术故障后的30天内，不再出现该技术故障的百分比</w:t>
      </w:r>
      <w:r>
        <w:rPr>
          <w:rFonts w:hint="eastAsia" w:ascii="微软雅黑" w:hAnsi="微软雅黑" w:eastAsia="微软雅黑" w:cs="微软雅黑"/>
          <w:color w:val="374151"/>
          <w:shd w:val="clear" w:color="auto" w:fill="F7F7F8"/>
        </w:rPr>
        <w:t>。</w:t>
      </w:r>
    </w:p>
    <w:p>
      <w:pPr>
        <w:spacing w:line="258" w:lineRule="exact"/>
        <w:rPr>
          <w:rFonts w:ascii="Arial" w:hAnsi="Arial" w:eastAsia="Arial" w:cs="Arial"/>
          <w:b/>
          <w:bCs/>
          <w:sz w:val="20"/>
          <w:szCs w:val="20"/>
        </w:rPr>
      </w:pPr>
    </w:p>
    <w:p>
      <w:pPr>
        <w:numPr>
          <w:ilvl w:val="0"/>
          <w:numId w:val="5"/>
        </w:numPr>
        <w:tabs>
          <w:tab w:val="left" w:pos="560"/>
        </w:tabs>
        <w:spacing w:line="239" w:lineRule="auto"/>
        <w:ind w:left="560" w:hanging="560"/>
        <w:jc w:val="both"/>
        <w:rPr>
          <w:rFonts w:ascii="Arial" w:hAnsi="Arial" w:eastAsia="Arial" w:cs="Arial"/>
          <w:b/>
          <w:bCs/>
          <w:sz w:val="20"/>
          <w:szCs w:val="20"/>
        </w:rPr>
      </w:pPr>
      <w:r>
        <w:rPr>
          <w:rFonts w:ascii="Arial" w:hAnsi="Arial" w:eastAsia="Arial" w:cs="Arial"/>
          <w:b/>
          <w:bCs/>
          <w:sz w:val="20"/>
          <w:szCs w:val="20"/>
        </w:rPr>
        <w:t>Hoistway</w:t>
      </w:r>
      <w:r>
        <w:rPr>
          <w:rFonts w:ascii="Segoe UI" w:hAnsi="Segoe UI" w:cs="Segoe UI"/>
          <w:color w:val="374151"/>
          <w:shd w:val="clear" w:color="auto" w:fill="F7F7F8"/>
        </w:rPr>
        <w:t>电梯井</w:t>
      </w:r>
      <w:r>
        <w:rPr>
          <w:rFonts w:hint="eastAsia" w:ascii="微软雅黑" w:hAnsi="微软雅黑" w:eastAsia="微软雅黑" w:cs="微软雅黑"/>
          <w:color w:val="374151"/>
          <w:shd w:val="clear" w:color="auto" w:fill="F7F7F8"/>
        </w:rPr>
        <w:t>道</w:t>
      </w:r>
    </w:p>
    <w:p>
      <w:pPr>
        <w:spacing w:line="178" w:lineRule="exact"/>
        <w:rPr>
          <w:rFonts w:ascii="Arial" w:hAnsi="Arial" w:eastAsia="Arial" w:cs="Arial"/>
          <w:b/>
          <w:bCs/>
          <w:sz w:val="20"/>
          <w:szCs w:val="20"/>
        </w:rPr>
      </w:pPr>
    </w:p>
    <w:p>
      <w:pPr>
        <w:spacing w:line="239" w:lineRule="auto"/>
        <w:ind w:left="560"/>
        <w:jc w:val="both"/>
        <w:rPr>
          <w:rFonts w:ascii="Arial" w:hAnsi="Arial" w:eastAsia="Arial" w:cs="Arial"/>
          <w:sz w:val="20"/>
          <w:szCs w:val="20"/>
        </w:rPr>
      </w:pPr>
      <w:r>
        <w:rPr>
          <w:rFonts w:ascii="Arial" w:hAnsi="Arial" w:eastAsia="Arial" w:cs="Arial"/>
          <w:sz w:val="20"/>
          <w:szCs w:val="20"/>
        </w:rPr>
        <w:t>The fixed structure consisting of a shaft way for the travel of one or more lifts.</w:t>
      </w:r>
    </w:p>
    <w:p>
      <w:pPr>
        <w:spacing w:line="239" w:lineRule="auto"/>
        <w:ind w:left="560"/>
        <w:jc w:val="both"/>
        <w:rPr>
          <w:rFonts w:ascii="Arial" w:hAnsi="Arial" w:eastAsia="Arial" w:cs="Arial"/>
          <w:b/>
          <w:bCs/>
          <w:sz w:val="20"/>
          <w:szCs w:val="20"/>
        </w:rPr>
      </w:pPr>
      <w:r>
        <w:rPr>
          <w:rFonts w:ascii="Segoe UI" w:hAnsi="Segoe UI" w:cs="Segoe UI"/>
          <w:color w:val="374151"/>
          <w:shd w:val="clear" w:color="auto" w:fill="F7F7F8"/>
        </w:rPr>
        <w:t>电梯井道（shaft way）是由固定结构构成的，用于电梯运行的竖直通道</w:t>
      </w:r>
      <w:r>
        <w:rPr>
          <w:rFonts w:hint="eastAsia" w:ascii="微软雅黑" w:hAnsi="微软雅黑" w:eastAsia="微软雅黑" w:cs="微软雅黑"/>
          <w:color w:val="374151"/>
          <w:shd w:val="clear" w:color="auto" w:fill="F7F7F8"/>
        </w:rPr>
        <w:t>。</w:t>
      </w:r>
    </w:p>
    <w:p>
      <w:pPr>
        <w:spacing w:line="291" w:lineRule="exact"/>
        <w:rPr>
          <w:sz w:val="20"/>
          <w:szCs w:val="20"/>
        </w:rPr>
      </w:pPr>
    </w:p>
    <w:p>
      <w:pPr>
        <w:jc w:val="right"/>
        <w:rPr>
          <w:sz w:val="20"/>
          <w:szCs w:val="20"/>
        </w:rPr>
      </w:pPr>
      <w:r>
        <w:rPr>
          <w:rFonts w:ascii="Calibri" w:hAnsi="Calibri" w:eastAsia="Calibri" w:cs="Calibri"/>
        </w:rPr>
        <w:t>5</w:t>
      </w:r>
    </w:p>
    <w:p>
      <w:pPr>
        <w:sectPr>
          <w:pgSz w:w="11900" w:h="16838"/>
          <w:pgMar w:top="1439" w:right="1420" w:bottom="704" w:left="1440" w:header="0" w:footer="0" w:gutter="0"/>
          <w:cols w:equalWidth="0" w:num="1">
            <w:col w:w="9040"/>
          </w:cols>
        </w:sectPr>
      </w:pPr>
    </w:p>
    <w:p>
      <w:pPr>
        <w:numPr>
          <w:ilvl w:val="0"/>
          <w:numId w:val="6"/>
        </w:numPr>
        <w:tabs>
          <w:tab w:val="left" w:pos="560"/>
        </w:tabs>
        <w:spacing w:line="239" w:lineRule="auto"/>
        <w:ind w:left="560" w:hanging="560"/>
        <w:jc w:val="both"/>
        <w:rPr>
          <w:rFonts w:ascii="Arial" w:hAnsi="Arial" w:eastAsia="Arial" w:cs="Arial"/>
          <w:b/>
          <w:bCs/>
          <w:sz w:val="20"/>
          <w:szCs w:val="20"/>
        </w:rPr>
      </w:pPr>
      <w:bookmarkStart w:id="5" w:name="page6"/>
      <w:bookmarkEnd w:id="5"/>
      <w:r>
        <w:rPr>
          <w:rFonts w:ascii="Arial" w:hAnsi="Arial" w:eastAsia="Arial" w:cs="Arial"/>
          <w:b/>
          <w:bCs/>
          <w:sz w:val="20"/>
          <w:szCs w:val="20"/>
        </w:rPr>
        <w:t>Internet of Things (IoT)</w:t>
      </w:r>
      <w:r>
        <w:rPr>
          <w:rFonts w:ascii="Segoe UI" w:hAnsi="Segoe UI" w:cs="Segoe UI"/>
          <w:color w:val="374151"/>
          <w:shd w:val="clear" w:color="auto" w:fill="F7F7F8"/>
        </w:rPr>
        <w:t xml:space="preserve"> 物联</w:t>
      </w:r>
      <w:r>
        <w:rPr>
          <w:rFonts w:hint="eastAsia" w:ascii="微软雅黑" w:hAnsi="微软雅黑" w:eastAsia="微软雅黑" w:cs="微软雅黑"/>
          <w:color w:val="374151"/>
          <w:shd w:val="clear" w:color="auto" w:fill="F7F7F8"/>
        </w:rPr>
        <w:t>网</w:t>
      </w:r>
    </w:p>
    <w:p>
      <w:pPr>
        <w:spacing w:line="189" w:lineRule="exact"/>
        <w:rPr>
          <w:rFonts w:ascii="Arial" w:hAnsi="Arial" w:eastAsia="Arial" w:cs="Arial"/>
          <w:b/>
          <w:bCs/>
          <w:sz w:val="20"/>
          <w:szCs w:val="20"/>
        </w:rPr>
      </w:pPr>
    </w:p>
    <w:p>
      <w:pPr>
        <w:spacing w:line="255" w:lineRule="auto"/>
        <w:ind w:left="560" w:right="20"/>
        <w:jc w:val="both"/>
        <w:rPr>
          <w:rFonts w:ascii="Arial" w:hAnsi="Arial" w:eastAsia="Arial" w:cs="Arial"/>
          <w:sz w:val="20"/>
          <w:szCs w:val="20"/>
        </w:rPr>
      </w:pPr>
      <w:r>
        <w:rPr>
          <w:rFonts w:ascii="Arial" w:hAnsi="Arial" w:eastAsia="Arial" w:cs="Arial"/>
          <w:sz w:val="20"/>
          <w:szCs w:val="20"/>
        </w:rPr>
        <w:t>Internet of Things, refers to a huge network formed by the combination of a variety of sensors, hardware and etc connected to the internet. The aim is to have all the items connected with the network, and the system can identify the items, locate, track, monitor, and trigger the corresponding event automatically and in real time.</w:t>
      </w:r>
    </w:p>
    <w:p>
      <w:pPr>
        <w:spacing w:line="255" w:lineRule="auto"/>
        <w:ind w:left="560" w:right="20"/>
        <w:jc w:val="both"/>
        <w:rPr>
          <w:rFonts w:ascii="Arial" w:hAnsi="Arial" w:eastAsia="Arial" w:cs="Arial"/>
          <w:b/>
          <w:bCs/>
          <w:sz w:val="20"/>
          <w:szCs w:val="20"/>
        </w:rPr>
      </w:pPr>
      <w:r>
        <w:rPr>
          <w:rFonts w:ascii="Segoe UI" w:hAnsi="Segoe UI" w:cs="Segoe UI"/>
          <w:color w:val="374151"/>
          <w:shd w:val="clear" w:color="auto" w:fill="F7F7F8"/>
        </w:rPr>
        <w:t>物联网是指由各种传感器、硬件等组合连接到互联网而形成的庞大网络。其目的是将所有物品与网络连接，使系统能够自动且实时地识别、定位、追踪、监控和触发相应的事件</w:t>
      </w:r>
      <w:r>
        <w:rPr>
          <w:rFonts w:hint="eastAsia" w:ascii="微软雅黑" w:hAnsi="微软雅黑" w:eastAsia="微软雅黑" w:cs="微软雅黑"/>
          <w:color w:val="374151"/>
          <w:shd w:val="clear" w:color="auto" w:fill="F7F7F8"/>
        </w:rPr>
        <w:t>。</w:t>
      </w:r>
    </w:p>
    <w:p>
      <w:pPr>
        <w:spacing w:line="164" w:lineRule="exact"/>
        <w:rPr>
          <w:rFonts w:ascii="Arial" w:hAnsi="Arial" w:eastAsia="Arial" w:cs="Arial"/>
          <w:b/>
          <w:bCs/>
          <w:sz w:val="20"/>
          <w:szCs w:val="20"/>
        </w:rPr>
      </w:pPr>
    </w:p>
    <w:p>
      <w:pPr>
        <w:numPr>
          <w:ilvl w:val="0"/>
          <w:numId w:val="6"/>
        </w:numPr>
        <w:tabs>
          <w:tab w:val="left" w:pos="560"/>
        </w:tabs>
        <w:spacing w:line="239" w:lineRule="auto"/>
        <w:ind w:left="560" w:hanging="560"/>
        <w:jc w:val="both"/>
        <w:rPr>
          <w:rFonts w:ascii="Arial" w:hAnsi="Arial" w:eastAsia="Arial" w:cs="Arial"/>
          <w:b/>
          <w:bCs/>
          <w:sz w:val="20"/>
          <w:szCs w:val="20"/>
        </w:rPr>
      </w:pPr>
      <w:r>
        <w:rPr>
          <w:rFonts w:ascii="Arial" w:hAnsi="Arial" w:eastAsia="Arial" w:cs="Arial"/>
          <w:b/>
          <w:bCs/>
          <w:sz w:val="20"/>
          <w:szCs w:val="20"/>
        </w:rPr>
        <w:t>Intrusive Data Acquisition System</w:t>
      </w:r>
      <w:r>
        <w:rPr>
          <w:rFonts w:ascii="Segoe UI" w:hAnsi="Segoe UI" w:cs="Segoe UI"/>
          <w:color w:val="374151"/>
          <w:shd w:val="clear" w:color="auto" w:fill="F7F7F8"/>
        </w:rPr>
        <w:t>侵入式数据采集系统</w:t>
      </w:r>
    </w:p>
    <w:p>
      <w:pPr>
        <w:spacing w:line="189" w:lineRule="exact"/>
        <w:rPr>
          <w:rFonts w:ascii="Arial" w:hAnsi="Arial" w:eastAsia="Arial" w:cs="Arial"/>
          <w:b/>
          <w:bCs/>
          <w:sz w:val="20"/>
          <w:szCs w:val="20"/>
        </w:rPr>
      </w:pPr>
    </w:p>
    <w:p>
      <w:pPr>
        <w:spacing w:line="249" w:lineRule="auto"/>
        <w:ind w:left="560" w:right="20"/>
        <w:jc w:val="both"/>
        <w:rPr>
          <w:rFonts w:ascii="Arial" w:hAnsi="Arial" w:eastAsia="Arial" w:cs="Arial"/>
          <w:sz w:val="20"/>
          <w:szCs w:val="20"/>
        </w:rPr>
      </w:pPr>
      <w:r>
        <w:rPr>
          <w:rFonts w:ascii="Arial" w:hAnsi="Arial" w:eastAsia="Arial" w:cs="Arial"/>
          <w:sz w:val="20"/>
          <w:szCs w:val="20"/>
        </w:rPr>
        <w:t>Intrusive Data Acquisition System refers to any means of acquiring data from the lift controller for the purpose of data analysis</w:t>
      </w:r>
    </w:p>
    <w:p>
      <w:pPr>
        <w:spacing w:line="249" w:lineRule="auto"/>
        <w:ind w:left="560" w:right="20"/>
        <w:jc w:val="both"/>
        <w:rPr>
          <w:rFonts w:ascii="Arial" w:hAnsi="Arial" w:eastAsia="Arial" w:cs="Arial"/>
          <w:b/>
          <w:bCs/>
          <w:sz w:val="20"/>
          <w:szCs w:val="20"/>
        </w:rPr>
      </w:pPr>
      <w:r>
        <w:rPr>
          <w:rFonts w:ascii="Segoe UI" w:hAnsi="Segoe UI" w:cs="Segoe UI"/>
          <w:color w:val="374151"/>
          <w:shd w:val="clear" w:color="auto" w:fill="F7F7F8"/>
        </w:rPr>
        <w:t>侵入式数据采集系统指的是为了数据分析目的而从电梯控制器获取数据的任何手段</w:t>
      </w:r>
      <w:r>
        <w:rPr>
          <w:rFonts w:hint="eastAsia" w:ascii="微软雅黑" w:hAnsi="微软雅黑" w:eastAsia="微软雅黑" w:cs="微软雅黑"/>
          <w:color w:val="374151"/>
          <w:shd w:val="clear" w:color="auto" w:fill="F7F7F8"/>
        </w:rPr>
        <w:t>。</w:t>
      </w:r>
    </w:p>
    <w:p>
      <w:pPr>
        <w:spacing w:line="170" w:lineRule="exact"/>
        <w:rPr>
          <w:rFonts w:ascii="Arial" w:hAnsi="Arial" w:eastAsia="Arial" w:cs="Arial"/>
          <w:b/>
          <w:bCs/>
          <w:sz w:val="20"/>
          <w:szCs w:val="20"/>
        </w:rPr>
      </w:pPr>
    </w:p>
    <w:p>
      <w:pPr>
        <w:numPr>
          <w:ilvl w:val="0"/>
          <w:numId w:val="6"/>
        </w:numPr>
        <w:tabs>
          <w:tab w:val="left" w:pos="560"/>
        </w:tabs>
        <w:spacing w:line="239" w:lineRule="auto"/>
        <w:ind w:left="560" w:hanging="560"/>
        <w:jc w:val="both"/>
        <w:rPr>
          <w:rFonts w:ascii="Arial" w:hAnsi="Arial" w:eastAsia="Arial" w:cs="Arial"/>
          <w:b/>
          <w:bCs/>
          <w:sz w:val="20"/>
          <w:szCs w:val="20"/>
        </w:rPr>
      </w:pPr>
      <w:r>
        <w:rPr>
          <w:rFonts w:ascii="Arial" w:hAnsi="Arial" w:eastAsia="Arial" w:cs="Arial"/>
          <w:b/>
          <w:bCs/>
          <w:sz w:val="20"/>
          <w:szCs w:val="20"/>
        </w:rPr>
        <w:t>Machine Learning</w:t>
      </w:r>
      <w:r>
        <w:rPr>
          <w:rFonts w:ascii="Segoe UI" w:hAnsi="Segoe UI" w:cs="Segoe UI"/>
          <w:color w:val="374151"/>
          <w:shd w:val="clear" w:color="auto" w:fill="F7F7F8"/>
        </w:rPr>
        <w:t>机器学习</w:t>
      </w:r>
    </w:p>
    <w:p>
      <w:pPr>
        <w:spacing w:line="189" w:lineRule="exact"/>
        <w:rPr>
          <w:rFonts w:ascii="Arial" w:hAnsi="Arial" w:eastAsia="Arial" w:cs="Arial"/>
          <w:b/>
          <w:bCs/>
          <w:sz w:val="20"/>
          <w:szCs w:val="20"/>
        </w:rPr>
      </w:pPr>
    </w:p>
    <w:p>
      <w:pPr>
        <w:spacing w:line="247" w:lineRule="auto"/>
        <w:ind w:left="560" w:right="20"/>
        <w:jc w:val="both"/>
        <w:rPr>
          <w:rFonts w:ascii="Arial" w:hAnsi="Arial" w:eastAsia="Arial" w:cs="Arial"/>
          <w:sz w:val="20"/>
          <w:szCs w:val="20"/>
        </w:rPr>
      </w:pPr>
      <w:r>
        <w:rPr>
          <w:rFonts w:ascii="Arial" w:hAnsi="Arial" w:eastAsia="Arial" w:cs="Arial"/>
          <w:sz w:val="20"/>
          <w:szCs w:val="20"/>
        </w:rPr>
        <w:t>Machine Learning, is an artificial intelligence technique that uses automated algorithms to analyse through various data sets.</w:t>
      </w:r>
    </w:p>
    <w:p>
      <w:pPr>
        <w:spacing w:line="247" w:lineRule="auto"/>
        <w:ind w:left="560" w:right="20"/>
        <w:jc w:val="both"/>
        <w:rPr>
          <w:rFonts w:ascii="Arial" w:hAnsi="Arial" w:eastAsia="Arial" w:cs="Arial"/>
          <w:b/>
          <w:bCs/>
          <w:sz w:val="20"/>
          <w:szCs w:val="20"/>
        </w:rPr>
      </w:pPr>
      <w:r>
        <w:rPr>
          <w:rFonts w:ascii="Segoe UI" w:hAnsi="Segoe UI" w:cs="Segoe UI"/>
          <w:color w:val="374151"/>
          <w:shd w:val="clear" w:color="auto" w:fill="F7F7F8"/>
        </w:rPr>
        <w:t>机器学习是人工智能领域的一个分支，它利用自动化算法对各种数据集进行分析</w:t>
      </w:r>
      <w:r>
        <w:rPr>
          <w:rFonts w:hint="eastAsia" w:ascii="微软雅黑" w:hAnsi="微软雅黑" w:eastAsia="微软雅黑" w:cs="微软雅黑"/>
          <w:color w:val="374151"/>
          <w:shd w:val="clear" w:color="auto" w:fill="F7F7F8"/>
        </w:rPr>
        <w:t>。</w:t>
      </w:r>
    </w:p>
    <w:p>
      <w:pPr>
        <w:spacing w:line="174" w:lineRule="exact"/>
        <w:rPr>
          <w:rFonts w:ascii="Arial" w:hAnsi="Arial" w:eastAsia="Arial" w:cs="Arial"/>
          <w:b/>
          <w:bCs/>
          <w:sz w:val="20"/>
          <w:szCs w:val="20"/>
        </w:rPr>
      </w:pPr>
    </w:p>
    <w:p>
      <w:pPr>
        <w:numPr>
          <w:ilvl w:val="0"/>
          <w:numId w:val="6"/>
        </w:numPr>
        <w:tabs>
          <w:tab w:val="left" w:pos="560"/>
        </w:tabs>
        <w:spacing w:line="239" w:lineRule="auto"/>
        <w:ind w:left="560" w:hanging="560"/>
        <w:jc w:val="both"/>
        <w:rPr>
          <w:rFonts w:ascii="Arial" w:hAnsi="Arial" w:eastAsia="Arial" w:cs="Arial"/>
          <w:b/>
          <w:bCs/>
          <w:sz w:val="20"/>
          <w:szCs w:val="20"/>
        </w:rPr>
      </w:pPr>
      <w:r>
        <w:rPr>
          <w:rFonts w:ascii="Arial" w:hAnsi="Arial" w:eastAsia="Arial" w:cs="Arial"/>
          <w:b/>
          <w:bCs/>
          <w:sz w:val="20"/>
          <w:szCs w:val="20"/>
        </w:rPr>
        <w:t>Non-Intrusive Data Acquisition System</w:t>
      </w:r>
      <w:r>
        <w:rPr>
          <w:rFonts w:ascii="Segoe UI" w:hAnsi="Segoe UI" w:cs="Segoe UI"/>
          <w:color w:val="374151"/>
          <w:shd w:val="clear" w:color="auto" w:fill="F7F7F8"/>
        </w:rPr>
        <w:t>非侵入式数据采集系统</w:t>
      </w:r>
    </w:p>
    <w:p>
      <w:pPr>
        <w:spacing w:line="189" w:lineRule="exact"/>
        <w:rPr>
          <w:rFonts w:ascii="Arial" w:hAnsi="Arial" w:eastAsia="Arial" w:cs="Arial"/>
          <w:b/>
          <w:bCs/>
          <w:sz w:val="20"/>
          <w:szCs w:val="20"/>
        </w:rPr>
      </w:pPr>
    </w:p>
    <w:p>
      <w:pPr>
        <w:spacing w:line="252" w:lineRule="auto"/>
        <w:ind w:left="560" w:right="20"/>
        <w:jc w:val="both"/>
        <w:rPr>
          <w:rFonts w:ascii="Arial" w:hAnsi="Arial" w:eastAsia="Arial" w:cs="Arial"/>
          <w:sz w:val="20"/>
          <w:szCs w:val="20"/>
        </w:rPr>
      </w:pPr>
      <w:r>
        <w:rPr>
          <w:rFonts w:ascii="Arial" w:hAnsi="Arial" w:eastAsia="Arial" w:cs="Arial"/>
          <w:sz w:val="20"/>
          <w:szCs w:val="20"/>
        </w:rPr>
        <w:t>Non-Intrusive Data Acquisition System refers to any means of acquiring data, other than from the lift controller, for the purpose of data analysis. Example could be the use of sensors on lift car or inside the hoistway.</w:t>
      </w:r>
    </w:p>
    <w:p>
      <w:pPr>
        <w:spacing w:line="252" w:lineRule="auto"/>
        <w:ind w:left="560" w:right="20"/>
        <w:jc w:val="both"/>
        <w:rPr>
          <w:rFonts w:ascii="Arial" w:hAnsi="Arial" w:eastAsia="Arial" w:cs="Arial"/>
          <w:b/>
          <w:bCs/>
          <w:sz w:val="20"/>
          <w:szCs w:val="20"/>
        </w:rPr>
      </w:pPr>
      <w:r>
        <w:rPr>
          <w:rFonts w:ascii="Segoe UI" w:hAnsi="Segoe UI" w:cs="Segoe UI"/>
          <w:color w:val="374151"/>
          <w:shd w:val="clear" w:color="auto" w:fill="F7F7F8"/>
        </w:rPr>
        <w:t>非侵入式数据采集系统指的是除了从电梯控制器获取数据之外，为了进行数据分析而采集数据的任何手段。例如，在电梯轿厢或井道内部使用传感器</w:t>
      </w:r>
      <w:r>
        <w:rPr>
          <w:rFonts w:hint="eastAsia" w:ascii="微软雅黑" w:hAnsi="微软雅黑" w:eastAsia="微软雅黑" w:cs="微软雅黑"/>
          <w:color w:val="374151"/>
          <w:shd w:val="clear" w:color="auto" w:fill="F7F7F8"/>
        </w:rPr>
        <w:t>。</w:t>
      </w:r>
    </w:p>
    <w:p>
      <w:pPr>
        <w:spacing w:line="170" w:lineRule="exact"/>
        <w:rPr>
          <w:rFonts w:ascii="Arial" w:hAnsi="Arial" w:eastAsia="Arial" w:cs="Arial"/>
          <w:b/>
          <w:bCs/>
          <w:sz w:val="20"/>
          <w:szCs w:val="20"/>
        </w:rPr>
      </w:pPr>
    </w:p>
    <w:p>
      <w:pPr>
        <w:numPr>
          <w:ilvl w:val="0"/>
          <w:numId w:val="6"/>
        </w:numPr>
        <w:tabs>
          <w:tab w:val="left" w:pos="560"/>
        </w:tabs>
        <w:spacing w:line="239" w:lineRule="auto"/>
        <w:ind w:left="560" w:hanging="560"/>
        <w:jc w:val="both"/>
        <w:rPr>
          <w:rFonts w:ascii="Arial" w:hAnsi="Arial" w:eastAsia="Arial" w:cs="Arial"/>
          <w:b/>
          <w:bCs/>
          <w:sz w:val="20"/>
          <w:szCs w:val="20"/>
        </w:rPr>
      </w:pPr>
      <w:r>
        <w:rPr>
          <w:rFonts w:ascii="Arial" w:hAnsi="Arial" w:eastAsia="Arial" w:cs="Arial"/>
          <w:b/>
          <w:bCs/>
          <w:sz w:val="20"/>
          <w:szCs w:val="20"/>
        </w:rPr>
        <w:t>Non-Technical Faults</w:t>
      </w:r>
      <w:r>
        <w:rPr>
          <w:rFonts w:ascii="Segoe UI" w:hAnsi="Segoe UI" w:cs="Segoe UI"/>
          <w:color w:val="374151"/>
          <w:shd w:val="clear" w:color="auto" w:fill="F7F7F8"/>
        </w:rPr>
        <w:t>非技术性故障</w:t>
      </w:r>
    </w:p>
    <w:p>
      <w:pPr>
        <w:spacing w:line="189" w:lineRule="exact"/>
        <w:rPr>
          <w:rFonts w:ascii="Arial" w:hAnsi="Arial" w:eastAsia="Arial" w:cs="Arial"/>
          <w:b/>
          <w:bCs/>
          <w:sz w:val="20"/>
          <w:szCs w:val="20"/>
        </w:rPr>
      </w:pPr>
    </w:p>
    <w:p>
      <w:pPr>
        <w:spacing w:line="247" w:lineRule="auto"/>
        <w:ind w:left="560" w:right="20"/>
        <w:jc w:val="both"/>
        <w:rPr>
          <w:rFonts w:ascii="Arial" w:hAnsi="Arial" w:eastAsia="Arial" w:cs="Arial"/>
          <w:sz w:val="20"/>
          <w:szCs w:val="20"/>
        </w:rPr>
      </w:pPr>
      <w:r>
        <w:rPr>
          <w:rFonts w:ascii="Arial" w:hAnsi="Arial" w:eastAsia="Arial" w:cs="Arial"/>
          <w:sz w:val="20"/>
          <w:szCs w:val="20"/>
        </w:rPr>
        <w:t>Non-Technical faults refers to issues in the lifts which have no direct bearing on the safety and reliability of the lifts. Examples are faulty buttons or damaged display indicators.</w:t>
      </w:r>
    </w:p>
    <w:p>
      <w:pPr>
        <w:spacing w:line="247" w:lineRule="auto"/>
        <w:ind w:left="560" w:right="20"/>
        <w:jc w:val="both"/>
        <w:rPr>
          <w:rFonts w:ascii="Arial" w:hAnsi="Arial" w:eastAsia="Arial" w:cs="Arial"/>
          <w:b/>
          <w:bCs/>
          <w:sz w:val="20"/>
          <w:szCs w:val="20"/>
        </w:rPr>
      </w:pPr>
      <w:r>
        <w:rPr>
          <w:rFonts w:ascii="Segoe UI" w:hAnsi="Segoe UI" w:cs="Segoe UI"/>
          <w:color w:val="374151"/>
          <w:shd w:val="clear" w:color="auto" w:fill="F7F7F8"/>
        </w:rPr>
        <w:t>非技术性故障指的是电梯中与安全性和可靠性没有直接关联的问题。例如，按钮故障或显示指示器损坏等</w:t>
      </w:r>
      <w:r>
        <w:rPr>
          <w:rFonts w:hint="eastAsia" w:ascii="微软雅黑" w:hAnsi="微软雅黑" w:eastAsia="微软雅黑" w:cs="微软雅黑"/>
          <w:color w:val="374151"/>
          <w:shd w:val="clear" w:color="auto" w:fill="F7F7F8"/>
        </w:rPr>
        <w:t>。</w:t>
      </w:r>
    </w:p>
    <w:p>
      <w:pPr>
        <w:spacing w:line="171" w:lineRule="exact"/>
        <w:rPr>
          <w:rFonts w:ascii="Arial" w:hAnsi="Arial" w:eastAsia="Arial" w:cs="Arial"/>
          <w:b/>
          <w:bCs/>
          <w:sz w:val="20"/>
          <w:szCs w:val="20"/>
        </w:rPr>
      </w:pPr>
    </w:p>
    <w:p>
      <w:pPr>
        <w:numPr>
          <w:ilvl w:val="0"/>
          <w:numId w:val="6"/>
        </w:numPr>
        <w:tabs>
          <w:tab w:val="left" w:pos="560"/>
        </w:tabs>
        <w:spacing w:line="239" w:lineRule="auto"/>
        <w:ind w:left="560" w:hanging="560"/>
        <w:jc w:val="both"/>
        <w:rPr>
          <w:rFonts w:ascii="Arial" w:hAnsi="Arial" w:eastAsia="Arial" w:cs="Arial"/>
          <w:b/>
          <w:bCs/>
          <w:sz w:val="20"/>
          <w:szCs w:val="20"/>
        </w:rPr>
      </w:pPr>
      <w:r>
        <w:rPr>
          <w:rFonts w:ascii="Arial" w:hAnsi="Arial" w:eastAsia="Arial" w:cs="Arial"/>
          <w:b/>
          <w:bCs/>
          <w:sz w:val="20"/>
          <w:szCs w:val="20"/>
        </w:rPr>
        <w:t>Performance</w:t>
      </w:r>
      <w:r>
        <w:rPr>
          <w:rFonts w:ascii="Segoe UI" w:hAnsi="Segoe UI" w:cs="Segoe UI"/>
          <w:color w:val="374151"/>
          <w:shd w:val="clear" w:color="auto" w:fill="F7F7F8"/>
        </w:rPr>
        <w:t>性</w:t>
      </w:r>
      <w:r>
        <w:rPr>
          <w:rFonts w:hint="eastAsia" w:ascii="微软雅黑" w:hAnsi="微软雅黑" w:eastAsia="微软雅黑" w:cs="微软雅黑"/>
          <w:color w:val="374151"/>
          <w:shd w:val="clear" w:color="auto" w:fill="F7F7F8"/>
        </w:rPr>
        <w:t>能</w:t>
      </w:r>
    </w:p>
    <w:p>
      <w:pPr>
        <w:spacing w:line="278" w:lineRule="exact"/>
        <w:rPr>
          <w:rFonts w:ascii="Arial" w:hAnsi="Arial" w:eastAsia="Arial" w:cs="Arial"/>
          <w:b/>
          <w:bCs/>
          <w:sz w:val="20"/>
          <w:szCs w:val="20"/>
        </w:rPr>
      </w:pPr>
    </w:p>
    <w:p>
      <w:pPr>
        <w:spacing w:line="247" w:lineRule="auto"/>
        <w:ind w:left="560" w:right="20"/>
        <w:jc w:val="both"/>
        <w:rPr>
          <w:rFonts w:ascii="Arial" w:hAnsi="Arial" w:eastAsia="Arial" w:cs="Arial"/>
          <w:sz w:val="20"/>
          <w:szCs w:val="20"/>
        </w:rPr>
      </w:pPr>
      <w:r>
        <w:rPr>
          <w:rFonts w:ascii="Arial" w:hAnsi="Arial" w:eastAsia="Arial" w:cs="Arial"/>
          <w:sz w:val="20"/>
          <w:szCs w:val="20"/>
        </w:rPr>
        <w:t>The behaviour of the lift which is determined by one or more measured or calculated parameters such as temperature, vibration, speed or acceleration.</w:t>
      </w:r>
    </w:p>
    <w:p>
      <w:pPr>
        <w:spacing w:line="247" w:lineRule="auto"/>
        <w:ind w:left="560" w:right="20"/>
        <w:jc w:val="both"/>
        <w:rPr>
          <w:rFonts w:ascii="Arial" w:hAnsi="Arial" w:eastAsia="Arial" w:cs="Arial"/>
          <w:b/>
          <w:bCs/>
          <w:sz w:val="20"/>
          <w:szCs w:val="20"/>
        </w:rPr>
      </w:pPr>
      <w:r>
        <w:rPr>
          <w:rFonts w:ascii="Segoe UI" w:hAnsi="Segoe UI" w:cs="Segoe UI"/>
          <w:color w:val="374151"/>
          <w:shd w:val="clear" w:color="auto" w:fill="F7F7F8"/>
        </w:rPr>
        <w:t>电梯的行为是由一个或多个测量或计算的参数决定的，例如温度、振动、速度或加速度</w:t>
      </w:r>
      <w:r>
        <w:rPr>
          <w:rFonts w:hint="eastAsia" w:ascii="微软雅黑" w:hAnsi="微软雅黑" w:eastAsia="微软雅黑" w:cs="微软雅黑"/>
          <w:color w:val="374151"/>
          <w:shd w:val="clear" w:color="auto" w:fill="F7F7F8"/>
        </w:rPr>
        <w:t>。</w:t>
      </w:r>
    </w:p>
    <w:p>
      <w:pPr>
        <w:spacing w:line="260" w:lineRule="exact"/>
        <w:rPr>
          <w:rFonts w:ascii="Arial" w:hAnsi="Arial" w:eastAsia="Arial" w:cs="Arial"/>
          <w:b/>
          <w:bCs/>
          <w:sz w:val="20"/>
          <w:szCs w:val="20"/>
        </w:rPr>
      </w:pPr>
    </w:p>
    <w:p>
      <w:pPr>
        <w:numPr>
          <w:ilvl w:val="0"/>
          <w:numId w:val="6"/>
        </w:numPr>
        <w:tabs>
          <w:tab w:val="left" w:pos="560"/>
        </w:tabs>
        <w:spacing w:line="239" w:lineRule="auto"/>
        <w:ind w:left="560" w:hanging="560"/>
        <w:jc w:val="both"/>
        <w:rPr>
          <w:rFonts w:ascii="Arial" w:hAnsi="Arial" w:eastAsia="Arial" w:cs="Arial"/>
          <w:b/>
          <w:bCs/>
          <w:sz w:val="20"/>
          <w:szCs w:val="20"/>
        </w:rPr>
      </w:pPr>
      <w:r>
        <w:rPr>
          <w:rFonts w:ascii="Arial" w:hAnsi="Arial" w:eastAsia="Arial" w:cs="Arial"/>
          <w:b/>
          <w:bCs/>
          <w:sz w:val="20"/>
          <w:szCs w:val="20"/>
        </w:rPr>
        <w:t>Read-only function</w:t>
      </w:r>
      <w:r>
        <w:rPr>
          <w:rFonts w:ascii="Segoe UI" w:hAnsi="Segoe UI" w:cs="Segoe UI"/>
          <w:color w:val="374151"/>
          <w:shd w:val="clear" w:color="auto" w:fill="F7F7F8"/>
        </w:rPr>
        <w:t>只读功能</w:t>
      </w:r>
    </w:p>
    <w:p>
      <w:pPr>
        <w:spacing w:line="178" w:lineRule="exact"/>
        <w:rPr>
          <w:rFonts w:ascii="Arial" w:hAnsi="Arial" w:eastAsia="Arial" w:cs="Arial"/>
          <w:b/>
          <w:bCs/>
          <w:sz w:val="20"/>
          <w:szCs w:val="20"/>
        </w:rPr>
      </w:pPr>
    </w:p>
    <w:p>
      <w:pPr>
        <w:spacing w:line="239" w:lineRule="auto"/>
        <w:ind w:left="560"/>
        <w:jc w:val="both"/>
        <w:rPr>
          <w:rFonts w:ascii="Arial" w:hAnsi="Arial" w:eastAsia="Arial" w:cs="Arial"/>
          <w:sz w:val="20"/>
          <w:szCs w:val="20"/>
        </w:rPr>
      </w:pPr>
      <w:r>
        <w:rPr>
          <w:rFonts w:ascii="Arial" w:hAnsi="Arial" w:eastAsia="Arial" w:cs="Arial"/>
          <w:sz w:val="20"/>
          <w:szCs w:val="20"/>
        </w:rPr>
        <w:t>Read-only function refers to the capability of being accessed but not being changed or deleted.</w:t>
      </w:r>
    </w:p>
    <w:p>
      <w:pPr>
        <w:spacing w:line="239" w:lineRule="auto"/>
        <w:ind w:left="560"/>
        <w:jc w:val="both"/>
        <w:rPr>
          <w:rFonts w:ascii="Arial" w:hAnsi="Arial" w:eastAsia="Arial" w:cs="Arial"/>
          <w:b/>
          <w:bCs/>
          <w:sz w:val="20"/>
          <w:szCs w:val="20"/>
        </w:rPr>
      </w:pPr>
      <w:r>
        <w:rPr>
          <w:rFonts w:ascii="Segoe UI" w:hAnsi="Segoe UI" w:cs="Segoe UI"/>
          <w:color w:val="374151"/>
          <w:shd w:val="clear" w:color="auto" w:fill="F7F7F8"/>
        </w:rPr>
        <w:t>只读功能指的是能够被访问，但不能被修改或删除的能力</w:t>
      </w:r>
      <w:r>
        <w:rPr>
          <w:rFonts w:hint="eastAsia" w:ascii="微软雅黑" w:hAnsi="微软雅黑" w:eastAsia="微软雅黑" w:cs="微软雅黑"/>
          <w:color w:val="374151"/>
          <w:shd w:val="clear" w:color="auto" w:fill="F7F7F8"/>
        </w:rPr>
        <w:t>。</w:t>
      </w:r>
    </w:p>
    <w:p>
      <w:pPr>
        <w:spacing w:line="178" w:lineRule="exact"/>
        <w:rPr>
          <w:rFonts w:ascii="Arial" w:hAnsi="Arial" w:eastAsia="Arial" w:cs="Arial"/>
          <w:b/>
          <w:bCs/>
          <w:sz w:val="20"/>
          <w:szCs w:val="20"/>
        </w:rPr>
      </w:pPr>
    </w:p>
    <w:p>
      <w:pPr>
        <w:numPr>
          <w:ilvl w:val="0"/>
          <w:numId w:val="6"/>
        </w:numPr>
        <w:tabs>
          <w:tab w:val="left" w:pos="560"/>
        </w:tabs>
        <w:spacing w:line="239" w:lineRule="auto"/>
        <w:ind w:left="560" w:hanging="560"/>
        <w:jc w:val="both"/>
        <w:rPr>
          <w:rFonts w:ascii="Arial" w:hAnsi="Arial" w:eastAsia="Arial" w:cs="Arial"/>
          <w:b/>
          <w:bCs/>
          <w:sz w:val="20"/>
          <w:szCs w:val="20"/>
        </w:rPr>
      </w:pPr>
      <w:r>
        <w:rPr>
          <w:rFonts w:ascii="Arial" w:hAnsi="Arial" w:eastAsia="Arial" w:cs="Arial"/>
          <w:b/>
          <w:bCs/>
          <w:sz w:val="20"/>
          <w:szCs w:val="20"/>
        </w:rPr>
        <w:t>Remote Monitoring &amp; Diagnostics (RM&amp;D) Solution</w:t>
      </w:r>
      <w:r>
        <w:rPr>
          <w:rFonts w:ascii="Segoe UI" w:hAnsi="Segoe UI" w:cs="Segoe UI"/>
          <w:color w:val="374151"/>
          <w:shd w:val="clear" w:color="auto" w:fill="F7F7F8"/>
        </w:rPr>
        <w:t>远程监控和诊断</w:t>
      </w:r>
    </w:p>
    <w:p>
      <w:pPr>
        <w:spacing w:line="278" w:lineRule="exact"/>
        <w:rPr>
          <w:rFonts w:ascii="Arial" w:hAnsi="Arial" w:eastAsia="Arial" w:cs="Arial"/>
          <w:b/>
          <w:bCs/>
          <w:sz w:val="20"/>
          <w:szCs w:val="20"/>
        </w:rPr>
      </w:pPr>
    </w:p>
    <w:p>
      <w:pPr>
        <w:spacing w:line="255" w:lineRule="auto"/>
        <w:ind w:left="560" w:right="20"/>
        <w:jc w:val="both"/>
        <w:rPr>
          <w:rFonts w:ascii="Arial" w:hAnsi="Arial" w:eastAsia="Arial" w:cs="Arial"/>
          <w:sz w:val="20"/>
          <w:szCs w:val="20"/>
        </w:rPr>
      </w:pPr>
      <w:r>
        <w:rPr>
          <w:rFonts w:ascii="Arial" w:hAnsi="Arial" w:eastAsia="Arial" w:cs="Arial"/>
          <w:sz w:val="20"/>
          <w:szCs w:val="20"/>
        </w:rPr>
        <w:t>Remote Monitoring &amp; Diagnostics refers to the use of technology to automatically track and log the usage, operations, and response of lifts, to detect lift anomalies, predict future anomalies/breakdowns, and provide information for diagnosis and reduction of such anomalies and breakdowns.</w:t>
      </w:r>
    </w:p>
    <w:p>
      <w:pPr>
        <w:spacing w:line="255" w:lineRule="auto"/>
        <w:ind w:left="560" w:right="20"/>
        <w:jc w:val="both"/>
        <w:rPr>
          <w:rFonts w:ascii="Arial" w:hAnsi="Arial" w:eastAsia="Arial" w:cs="Arial"/>
          <w:b/>
          <w:bCs/>
          <w:sz w:val="20"/>
          <w:szCs w:val="20"/>
        </w:rPr>
      </w:pPr>
      <w:r>
        <w:rPr>
          <w:rFonts w:ascii="Segoe UI" w:hAnsi="Segoe UI" w:cs="Segoe UI"/>
          <w:color w:val="374151"/>
          <w:shd w:val="clear" w:color="auto" w:fill="F7F7F8"/>
        </w:rPr>
        <w:t>远程监控和诊断是指利用技术自动跟踪和记录电梯的使用情况、操作和响应，检测电梯异常，预测未来的异常或故障，并提供信息用于诊断和减少这些异常和故障</w:t>
      </w:r>
      <w:r>
        <w:rPr>
          <w:rFonts w:hint="eastAsia" w:ascii="微软雅黑" w:hAnsi="微软雅黑" w:eastAsia="微软雅黑" w:cs="微软雅黑"/>
          <w:color w:val="374151"/>
          <w:shd w:val="clear" w:color="auto" w:fill="F7F7F8"/>
        </w:rPr>
        <w:t>。</w:t>
      </w:r>
    </w:p>
    <w:p>
      <w:pPr>
        <w:spacing w:line="253" w:lineRule="exact"/>
        <w:rPr>
          <w:rFonts w:ascii="Arial" w:hAnsi="Arial" w:eastAsia="Arial" w:cs="Arial"/>
          <w:b/>
          <w:bCs/>
          <w:sz w:val="20"/>
          <w:szCs w:val="20"/>
        </w:rPr>
      </w:pPr>
    </w:p>
    <w:p>
      <w:pPr>
        <w:numPr>
          <w:ilvl w:val="0"/>
          <w:numId w:val="6"/>
        </w:numPr>
        <w:tabs>
          <w:tab w:val="left" w:pos="560"/>
        </w:tabs>
        <w:spacing w:line="239" w:lineRule="auto"/>
        <w:ind w:left="560" w:hanging="560"/>
        <w:jc w:val="both"/>
        <w:rPr>
          <w:rFonts w:ascii="Arial" w:hAnsi="Arial" w:eastAsia="Arial" w:cs="Arial"/>
          <w:b/>
          <w:bCs/>
          <w:sz w:val="20"/>
          <w:szCs w:val="20"/>
        </w:rPr>
      </w:pPr>
      <w:r>
        <w:rPr>
          <w:rFonts w:ascii="Arial" w:hAnsi="Arial" w:eastAsia="Arial" w:cs="Arial"/>
          <w:b/>
          <w:bCs/>
          <w:sz w:val="20"/>
          <w:szCs w:val="20"/>
        </w:rPr>
        <w:t>Rectification Works</w:t>
      </w:r>
      <w:r>
        <w:rPr>
          <w:rFonts w:ascii="Segoe UI" w:hAnsi="Segoe UI" w:cs="Segoe UI"/>
          <w:color w:val="374151"/>
          <w:shd w:val="clear" w:color="auto" w:fill="F7F7F8"/>
        </w:rPr>
        <w:t>整改工</w:t>
      </w:r>
      <w:r>
        <w:rPr>
          <w:rFonts w:hint="eastAsia" w:ascii="微软雅黑" w:hAnsi="微软雅黑" w:eastAsia="微软雅黑" w:cs="微软雅黑"/>
          <w:color w:val="374151"/>
          <w:shd w:val="clear" w:color="auto" w:fill="F7F7F8"/>
        </w:rPr>
        <w:t>程</w:t>
      </w:r>
    </w:p>
    <w:p>
      <w:pPr>
        <w:spacing w:line="278" w:lineRule="exact"/>
        <w:rPr>
          <w:rFonts w:ascii="Arial" w:hAnsi="Arial" w:eastAsia="Arial" w:cs="Arial"/>
          <w:b/>
          <w:bCs/>
          <w:sz w:val="20"/>
          <w:szCs w:val="20"/>
        </w:rPr>
      </w:pPr>
    </w:p>
    <w:p>
      <w:pPr>
        <w:spacing w:line="247" w:lineRule="auto"/>
        <w:ind w:left="560" w:right="20"/>
        <w:jc w:val="both"/>
        <w:rPr>
          <w:rFonts w:ascii="Arial" w:hAnsi="Arial" w:eastAsia="Arial" w:cs="Arial"/>
          <w:sz w:val="20"/>
          <w:szCs w:val="20"/>
        </w:rPr>
      </w:pPr>
      <w:r>
        <w:rPr>
          <w:rFonts w:ascii="Arial" w:hAnsi="Arial" w:eastAsia="Arial" w:cs="Arial"/>
          <w:sz w:val="20"/>
          <w:szCs w:val="20"/>
        </w:rPr>
        <w:t>It refers to any activities such as inspection, functional checks, servicing, repairing, or replacing of components with the intent to keep the equipment functioning as originally designed for.</w:t>
      </w:r>
    </w:p>
    <w:p>
      <w:pPr>
        <w:spacing w:line="247" w:lineRule="auto"/>
        <w:ind w:left="560" w:right="20"/>
        <w:jc w:val="both"/>
        <w:rPr>
          <w:rFonts w:ascii="Arial" w:hAnsi="Arial" w:eastAsia="Arial" w:cs="Arial"/>
          <w:b/>
          <w:bCs/>
          <w:sz w:val="20"/>
          <w:szCs w:val="20"/>
        </w:rPr>
      </w:pPr>
      <w:r>
        <w:rPr>
          <w:rFonts w:hint="eastAsia" w:ascii="Segoe UI" w:hAnsi="Segoe UI" w:cs="Segoe UI"/>
          <w:color w:val="374151"/>
          <w:shd w:val="clear" w:color="auto" w:fill="F7F7F8"/>
        </w:rPr>
        <w:t>这</w:t>
      </w:r>
      <w:r>
        <w:rPr>
          <w:rFonts w:ascii="Segoe UI" w:hAnsi="Segoe UI" w:cs="Segoe UI"/>
          <w:color w:val="374151"/>
          <w:shd w:val="clear" w:color="auto" w:fill="F7F7F8"/>
        </w:rPr>
        <w:t>是指通过检查、功能检测、维修、更换零部件等活动，以确保设备按照最初设计的功能正常运行的意图</w:t>
      </w:r>
      <w:r>
        <w:rPr>
          <w:rFonts w:hint="eastAsia" w:ascii="微软雅黑" w:hAnsi="微软雅黑" w:eastAsia="微软雅黑" w:cs="微软雅黑"/>
          <w:color w:val="374151"/>
          <w:shd w:val="clear" w:color="auto" w:fill="F7F7F8"/>
        </w:rPr>
        <w:t>。</w:t>
      </w:r>
    </w:p>
    <w:p>
      <w:pPr>
        <w:spacing w:line="260" w:lineRule="exact"/>
        <w:rPr>
          <w:rFonts w:ascii="Arial" w:hAnsi="Arial" w:eastAsia="Arial" w:cs="Arial"/>
          <w:b/>
          <w:bCs/>
          <w:sz w:val="20"/>
          <w:szCs w:val="20"/>
        </w:rPr>
      </w:pPr>
    </w:p>
    <w:p>
      <w:pPr>
        <w:numPr>
          <w:ilvl w:val="0"/>
          <w:numId w:val="6"/>
        </w:numPr>
        <w:tabs>
          <w:tab w:val="left" w:pos="560"/>
        </w:tabs>
        <w:spacing w:line="239" w:lineRule="auto"/>
        <w:ind w:left="560" w:hanging="560"/>
        <w:jc w:val="both"/>
        <w:rPr>
          <w:rFonts w:ascii="Arial" w:hAnsi="Arial" w:eastAsia="Arial" w:cs="Arial"/>
          <w:b/>
          <w:bCs/>
          <w:sz w:val="20"/>
          <w:szCs w:val="20"/>
        </w:rPr>
      </w:pPr>
      <w:r>
        <w:rPr>
          <w:rFonts w:ascii="Arial" w:hAnsi="Arial" w:eastAsia="Arial" w:cs="Arial"/>
          <w:b/>
          <w:bCs/>
          <w:sz w:val="20"/>
          <w:szCs w:val="20"/>
        </w:rPr>
        <w:t>Sensors</w:t>
      </w:r>
      <w:r>
        <w:rPr>
          <w:rFonts w:ascii="Segoe UI" w:hAnsi="Segoe UI" w:cs="Segoe UI"/>
          <w:color w:val="374151"/>
          <w:shd w:val="clear" w:color="auto" w:fill="F7F7F8"/>
        </w:rPr>
        <w:t>传感器</w:t>
      </w:r>
    </w:p>
    <w:p>
      <w:pPr>
        <w:spacing w:line="189" w:lineRule="exact"/>
        <w:rPr>
          <w:rFonts w:ascii="Arial" w:hAnsi="Arial" w:eastAsia="Arial" w:cs="Arial"/>
          <w:b/>
          <w:bCs/>
          <w:sz w:val="20"/>
          <w:szCs w:val="20"/>
        </w:rPr>
      </w:pPr>
    </w:p>
    <w:p>
      <w:pPr>
        <w:spacing w:line="249" w:lineRule="auto"/>
        <w:ind w:left="560" w:right="20"/>
        <w:jc w:val="both"/>
        <w:rPr>
          <w:rFonts w:ascii="Arial" w:hAnsi="Arial" w:eastAsia="Arial" w:cs="Arial"/>
          <w:sz w:val="20"/>
          <w:szCs w:val="20"/>
        </w:rPr>
      </w:pPr>
      <w:r>
        <w:rPr>
          <w:rFonts w:ascii="Arial" w:hAnsi="Arial" w:eastAsia="Arial" w:cs="Arial"/>
          <w:sz w:val="20"/>
          <w:szCs w:val="20"/>
        </w:rPr>
        <w:t>A sensor is a device, module, or subsystem used to detect events or changes in its environment and send the information to a network.</w:t>
      </w:r>
    </w:p>
    <w:p>
      <w:pPr>
        <w:spacing w:line="249" w:lineRule="auto"/>
        <w:ind w:left="560" w:right="20"/>
        <w:jc w:val="both"/>
        <w:rPr>
          <w:rFonts w:ascii="Arial" w:hAnsi="Arial" w:eastAsia="Arial" w:cs="Arial"/>
          <w:b/>
          <w:bCs/>
          <w:sz w:val="20"/>
          <w:szCs w:val="20"/>
        </w:rPr>
      </w:pPr>
      <w:r>
        <w:rPr>
          <w:rFonts w:ascii="Segoe UI" w:hAnsi="Segoe UI" w:cs="Segoe UI"/>
          <w:color w:val="374151"/>
          <w:shd w:val="clear" w:color="auto" w:fill="F7F7F8"/>
        </w:rPr>
        <w:t>传感器是一种用于检测环境中的事件或变化并将信息发送到网络的设备、模块或子系统</w:t>
      </w:r>
      <w:r>
        <w:rPr>
          <w:rFonts w:hint="eastAsia" w:ascii="微软雅黑" w:hAnsi="微软雅黑" w:eastAsia="微软雅黑" w:cs="微软雅黑"/>
          <w:color w:val="374151"/>
          <w:shd w:val="clear" w:color="auto" w:fill="F7F7F8"/>
        </w:rPr>
        <w:t>。</w:t>
      </w:r>
    </w:p>
    <w:p>
      <w:pPr>
        <w:spacing w:line="170" w:lineRule="exact"/>
        <w:rPr>
          <w:rFonts w:ascii="Arial" w:hAnsi="Arial" w:eastAsia="Arial" w:cs="Arial"/>
          <w:b/>
          <w:bCs/>
          <w:sz w:val="20"/>
          <w:szCs w:val="20"/>
        </w:rPr>
      </w:pPr>
    </w:p>
    <w:p>
      <w:pPr>
        <w:numPr>
          <w:ilvl w:val="0"/>
          <w:numId w:val="6"/>
        </w:numPr>
        <w:tabs>
          <w:tab w:val="left" w:pos="560"/>
        </w:tabs>
        <w:spacing w:line="239" w:lineRule="auto"/>
        <w:ind w:left="560" w:hanging="560"/>
        <w:jc w:val="both"/>
        <w:rPr>
          <w:rFonts w:ascii="Arial" w:hAnsi="Arial" w:eastAsia="Arial" w:cs="Arial"/>
          <w:b/>
          <w:bCs/>
          <w:sz w:val="20"/>
          <w:szCs w:val="20"/>
        </w:rPr>
      </w:pPr>
      <w:r>
        <w:rPr>
          <w:rFonts w:ascii="Arial" w:hAnsi="Arial" w:eastAsia="Arial" w:cs="Arial"/>
          <w:b/>
          <w:bCs/>
          <w:sz w:val="20"/>
          <w:szCs w:val="20"/>
        </w:rPr>
        <w:t>Shall</w:t>
      </w:r>
      <w:r>
        <w:rPr>
          <w:rFonts w:ascii="Segoe UI" w:hAnsi="Segoe UI" w:cs="Segoe UI"/>
          <w:color w:val="374151"/>
          <w:shd w:val="clear" w:color="auto" w:fill="F7F7F8"/>
        </w:rPr>
        <w:t>应</w:t>
      </w:r>
      <w:r>
        <w:rPr>
          <w:rFonts w:hint="eastAsia" w:ascii="微软雅黑" w:hAnsi="微软雅黑" w:eastAsia="微软雅黑" w:cs="微软雅黑"/>
          <w:color w:val="374151"/>
          <w:shd w:val="clear" w:color="auto" w:fill="F7F7F8"/>
        </w:rPr>
        <w:t>当</w:t>
      </w:r>
    </w:p>
    <w:p>
      <w:pPr>
        <w:spacing w:line="178" w:lineRule="exact"/>
        <w:rPr>
          <w:rFonts w:ascii="Arial" w:hAnsi="Arial" w:eastAsia="Arial" w:cs="Arial"/>
          <w:b/>
          <w:bCs/>
          <w:sz w:val="20"/>
          <w:szCs w:val="20"/>
        </w:rPr>
      </w:pPr>
    </w:p>
    <w:p>
      <w:pPr>
        <w:spacing w:line="239" w:lineRule="auto"/>
        <w:ind w:left="560"/>
        <w:jc w:val="both"/>
        <w:rPr>
          <w:rFonts w:ascii="Arial" w:hAnsi="Arial" w:eastAsia="Arial" w:cs="Arial"/>
          <w:sz w:val="20"/>
          <w:szCs w:val="20"/>
        </w:rPr>
      </w:pPr>
      <w:r>
        <w:rPr>
          <w:rFonts w:ascii="Arial" w:hAnsi="Arial" w:eastAsia="Arial" w:cs="Arial"/>
          <w:sz w:val="20"/>
          <w:szCs w:val="20"/>
        </w:rPr>
        <w:t>Indicates that the requirement is strictly to be followed in order to conform to the standard.</w:t>
      </w:r>
    </w:p>
    <w:p>
      <w:pPr>
        <w:spacing w:line="239" w:lineRule="auto"/>
        <w:ind w:left="560"/>
        <w:jc w:val="both"/>
        <w:rPr>
          <w:rFonts w:ascii="Arial" w:hAnsi="Arial" w:eastAsia="Arial" w:cs="Arial"/>
          <w:b/>
          <w:bCs/>
          <w:sz w:val="20"/>
          <w:szCs w:val="20"/>
        </w:rPr>
      </w:pPr>
      <w:r>
        <w:rPr>
          <w:rFonts w:ascii="Segoe UI" w:hAnsi="Segoe UI" w:cs="Segoe UI"/>
          <w:color w:val="374151"/>
          <w:shd w:val="clear" w:color="auto" w:fill="F7F7F8"/>
        </w:rPr>
        <w:t>意味着该要求必须严格遵守，以符合标准的规定</w:t>
      </w:r>
      <w:r>
        <w:rPr>
          <w:rFonts w:hint="eastAsia" w:ascii="微软雅黑" w:hAnsi="微软雅黑" w:eastAsia="微软雅黑" w:cs="微软雅黑"/>
          <w:color w:val="374151"/>
          <w:shd w:val="clear" w:color="auto" w:fill="F7F7F8"/>
        </w:rPr>
        <w:t>。</w:t>
      </w: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345" w:lineRule="exact"/>
        <w:rPr>
          <w:sz w:val="20"/>
          <w:szCs w:val="20"/>
        </w:rPr>
      </w:pPr>
    </w:p>
    <w:p>
      <w:pPr>
        <w:jc w:val="right"/>
        <w:rPr>
          <w:sz w:val="20"/>
          <w:szCs w:val="20"/>
        </w:rPr>
      </w:pPr>
      <w:r>
        <w:rPr>
          <w:rFonts w:ascii="Calibri" w:hAnsi="Calibri" w:eastAsia="Calibri" w:cs="Calibri"/>
        </w:rPr>
        <w:t>6</w:t>
      </w:r>
    </w:p>
    <w:p>
      <w:pPr>
        <w:sectPr>
          <w:pgSz w:w="11900" w:h="16838"/>
          <w:pgMar w:top="1437" w:right="1420" w:bottom="704" w:left="1440" w:header="0" w:footer="0" w:gutter="0"/>
          <w:cols w:equalWidth="0" w:num="1">
            <w:col w:w="9040"/>
          </w:cols>
        </w:sectPr>
      </w:pPr>
    </w:p>
    <w:p>
      <w:pPr>
        <w:numPr>
          <w:ilvl w:val="0"/>
          <w:numId w:val="7"/>
        </w:numPr>
        <w:tabs>
          <w:tab w:val="left" w:pos="560"/>
        </w:tabs>
        <w:spacing w:line="239" w:lineRule="auto"/>
        <w:ind w:left="560" w:hanging="560"/>
        <w:jc w:val="both"/>
        <w:rPr>
          <w:rFonts w:ascii="Arial" w:hAnsi="Arial" w:eastAsia="Arial" w:cs="Arial"/>
          <w:b/>
          <w:bCs/>
          <w:sz w:val="20"/>
          <w:szCs w:val="20"/>
        </w:rPr>
      </w:pPr>
      <w:bookmarkStart w:id="6" w:name="page7"/>
      <w:bookmarkEnd w:id="6"/>
      <w:r>
        <w:rPr>
          <w:rFonts w:ascii="Arial" w:hAnsi="Arial" w:eastAsia="Arial" w:cs="Arial"/>
          <w:b/>
          <w:bCs/>
          <w:sz w:val="20"/>
          <w:szCs w:val="20"/>
        </w:rPr>
        <w:t>Should</w:t>
      </w:r>
      <w:r>
        <w:rPr>
          <w:rFonts w:ascii="Segoe UI" w:hAnsi="Segoe UI" w:cs="Segoe UI"/>
          <w:color w:val="374151"/>
          <w:shd w:val="clear" w:color="auto" w:fill="F7F7F8"/>
        </w:rPr>
        <w:t>应</w:t>
      </w:r>
      <w:r>
        <w:rPr>
          <w:rFonts w:hint="eastAsia" w:ascii="微软雅黑" w:hAnsi="微软雅黑" w:eastAsia="微软雅黑" w:cs="微软雅黑"/>
          <w:color w:val="374151"/>
          <w:shd w:val="clear" w:color="auto" w:fill="F7F7F8"/>
        </w:rPr>
        <w:t>该</w:t>
      </w:r>
    </w:p>
    <w:p>
      <w:pPr>
        <w:spacing w:line="189" w:lineRule="exact"/>
        <w:rPr>
          <w:rFonts w:ascii="Arial" w:hAnsi="Arial" w:eastAsia="Arial" w:cs="Arial"/>
          <w:b/>
          <w:bCs/>
          <w:sz w:val="20"/>
          <w:szCs w:val="20"/>
        </w:rPr>
      </w:pPr>
    </w:p>
    <w:p>
      <w:pPr>
        <w:spacing w:line="253" w:lineRule="auto"/>
        <w:ind w:left="560" w:right="20"/>
        <w:jc w:val="both"/>
        <w:rPr>
          <w:rFonts w:ascii="Arial" w:hAnsi="Arial" w:eastAsia="Arial" w:cs="Arial"/>
          <w:sz w:val="20"/>
          <w:szCs w:val="20"/>
        </w:rPr>
      </w:pPr>
      <w:r>
        <w:rPr>
          <w:rFonts w:ascii="Arial" w:hAnsi="Arial" w:eastAsia="Arial" w:cs="Arial"/>
          <w:sz w:val="20"/>
          <w:szCs w:val="20"/>
        </w:rPr>
        <w:t>Indicates that among several possibilities, one is recommended as particularly suitable, without mentioning or excluding others, or that a certain course of action is preferred but not necessarily required.</w:t>
      </w:r>
    </w:p>
    <w:p>
      <w:pPr>
        <w:spacing w:line="253" w:lineRule="auto"/>
        <w:ind w:left="560" w:right="20"/>
        <w:jc w:val="both"/>
        <w:rPr>
          <w:rFonts w:ascii="Arial" w:hAnsi="Arial" w:eastAsia="Arial" w:cs="Arial"/>
          <w:b/>
          <w:bCs/>
          <w:sz w:val="20"/>
          <w:szCs w:val="20"/>
        </w:rPr>
      </w:pPr>
      <w:r>
        <w:rPr>
          <w:rFonts w:ascii="Segoe UI" w:hAnsi="Segoe UI" w:cs="Segoe UI"/>
          <w:color w:val="374151"/>
          <w:shd w:val="clear" w:color="auto" w:fill="F7F7F8"/>
        </w:rPr>
        <w:t>表示在多种可能性中，某种选择被推荐为特别适合的，但不排除其他可能性，或者表示某种行动方案是首选但不一定必需的</w:t>
      </w:r>
      <w:r>
        <w:rPr>
          <w:rFonts w:hint="eastAsia" w:ascii="微软雅黑" w:hAnsi="微软雅黑" w:eastAsia="微软雅黑" w:cs="微软雅黑"/>
          <w:color w:val="374151"/>
          <w:shd w:val="clear" w:color="auto" w:fill="F7F7F8"/>
        </w:rPr>
        <w:t>。</w:t>
      </w:r>
    </w:p>
    <w:p>
      <w:pPr>
        <w:spacing w:line="167" w:lineRule="exact"/>
        <w:rPr>
          <w:rFonts w:ascii="Arial" w:hAnsi="Arial" w:eastAsia="Arial" w:cs="Arial"/>
          <w:b/>
          <w:bCs/>
          <w:sz w:val="20"/>
          <w:szCs w:val="20"/>
        </w:rPr>
      </w:pPr>
    </w:p>
    <w:p>
      <w:pPr>
        <w:numPr>
          <w:ilvl w:val="0"/>
          <w:numId w:val="7"/>
        </w:numPr>
        <w:tabs>
          <w:tab w:val="left" w:pos="560"/>
        </w:tabs>
        <w:spacing w:line="239" w:lineRule="auto"/>
        <w:ind w:left="560" w:hanging="560"/>
        <w:jc w:val="both"/>
        <w:rPr>
          <w:rFonts w:ascii="Arial" w:hAnsi="Arial" w:eastAsia="Arial" w:cs="Arial"/>
          <w:b/>
          <w:bCs/>
          <w:sz w:val="20"/>
          <w:szCs w:val="20"/>
        </w:rPr>
      </w:pPr>
      <w:r>
        <w:rPr>
          <w:rFonts w:ascii="Arial" w:hAnsi="Arial" w:eastAsia="Arial" w:cs="Arial"/>
          <w:b/>
          <w:bCs/>
          <w:sz w:val="20"/>
          <w:szCs w:val="20"/>
        </w:rPr>
        <w:t>Technical Faults</w:t>
      </w:r>
      <w:r>
        <w:rPr>
          <w:rFonts w:ascii="Segoe UI" w:hAnsi="Segoe UI" w:cs="Segoe UI"/>
          <w:color w:val="374151"/>
          <w:shd w:val="clear" w:color="auto" w:fill="F7F7F8"/>
        </w:rPr>
        <w:t>技术故障</w:t>
      </w:r>
    </w:p>
    <w:p>
      <w:pPr>
        <w:spacing w:line="278" w:lineRule="exact"/>
        <w:rPr>
          <w:sz w:val="20"/>
          <w:szCs w:val="20"/>
        </w:rPr>
      </w:pPr>
    </w:p>
    <w:p>
      <w:pPr>
        <w:spacing w:line="253" w:lineRule="auto"/>
        <w:ind w:left="560" w:right="20"/>
        <w:jc w:val="both"/>
        <w:rPr>
          <w:rFonts w:ascii="Arial" w:hAnsi="Arial" w:eastAsia="Arial" w:cs="Arial"/>
          <w:sz w:val="20"/>
          <w:szCs w:val="20"/>
        </w:rPr>
      </w:pPr>
      <w:r>
        <w:rPr>
          <w:rFonts w:ascii="Arial" w:hAnsi="Arial" w:eastAsia="Arial" w:cs="Arial"/>
          <w:sz w:val="20"/>
          <w:szCs w:val="20"/>
        </w:rPr>
        <w:t>Technical faults refer to the malfunction or breakdown of the lifts due to failure of components. External factors such as water ingress, user behaviour-related or natural disasters are not considered as technical failures.</w:t>
      </w:r>
    </w:p>
    <w:p>
      <w:pPr>
        <w:spacing w:line="253" w:lineRule="auto"/>
        <w:ind w:left="560" w:right="20"/>
        <w:jc w:val="both"/>
        <w:rPr>
          <w:sz w:val="20"/>
          <w:szCs w:val="20"/>
        </w:rPr>
      </w:pPr>
      <w:r>
        <w:rPr>
          <w:rFonts w:ascii="Segoe UI" w:hAnsi="Segoe UI" w:cs="Segoe UI"/>
          <w:color w:val="374151"/>
          <w:shd w:val="clear" w:color="auto" w:fill="F7F7F8"/>
        </w:rPr>
        <w:t>技术故障指电梯由于组件故障而发生的故障或故障。不将水进入、用户行为相关或自然灾害等外部因素视为技术故障</w:t>
      </w:r>
      <w:r>
        <w:rPr>
          <w:rFonts w:hint="eastAsia" w:ascii="微软雅黑" w:hAnsi="微软雅黑" w:eastAsia="微软雅黑" w:cs="微软雅黑"/>
          <w:color w:val="374151"/>
          <w:shd w:val="clear" w:color="auto" w:fill="F7F7F8"/>
        </w:rPr>
        <w:t>。</w:t>
      </w:r>
    </w:p>
    <w:p>
      <w:pPr>
        <w:spacing w:line="170" w:lineRule="exact"/>
        <w:rPr>
          <w:sz w:val="20"/>
          <w:szCs w:val="20"/>
        </w:rPr>
      </w:pPr>
    </w:p>
    <w:p>
      <w:pPr>
        <w:rPr>
          <w:sz w:val="20"/>
          <w:szCs w:val="20"/>
        </w:rPr>
      </w:pPr>
      <w:r>
        <w:rPr>
          <w:rFonts w:ascii="Arial" w:hAnsi="Arial" w:eastAsia="Arial" w:cs="Arial"/>
          <w:b/>
          <w:bCs/>
          <w:sz w:val="24"/>
          <w:szCs w:val="24"/>
        </w:rPr>
        <w:t>3.  Remote Monitoring &amp; Diagnostics</w:t>
      </w:r>
      <w:r>
        <w:rPr>
          <w:rFonts w:hint="eastAsia" w:ascii="微软雅黑" w:hAnsi="微软雅黑" w:eastAsia="微软雅黑" w:cs="微软雅黑"/>
          <w:b/>
          <w:bCs/>
          <w:sz w:val="24"/>
          <w:szCs w:val="24"/>
        </w:rPr>
        <w:t>远程监控和诊</w:t>
      </w:r>
      <w:r>
        <w:rPr>
          <w:rFonts w:hint="eastAsia" w:ascii="Arial" w:hAnsi="Arial" w:eastAsia="Arial" w:cs="Arial"/>
          <w:b/>
          <w:bCs/>
          <w:sz w:val="24"/>
          <w:szCs w:val="24"/>
        </w:rPr>
        <w:t>断</w:t>
      </w:r>
    </w:p>
    <w:p>
      <w:pPr>
        <w:spacing w:line="319" w:lineRule="exact"/>
        <w:rPr>
          <w:sz w:val="20"/>
          <w:szCs w:val="20"/>
        </w:rPr>
      </w:pPr>
    </w:p>
    <w:p>
      <w:pPr>
        <w:tabs>
          <w:tab w:val="left" w:pos="540"/>
        </w:tabs>
        <w:rPr>
          <w:sz w:val="20"/>
          <w:szCs w:val="20"/>
        </w:rPr>
      </w:pPr>
      <w:r>
        <w:rPr>
          <w:rFonts w:ascii="Arial" w:hAnsi="Arial" w:eastAsia="Arial" w:cs="Arial"/>
          <w:b/>
          <w:bCs/>
          <w:sz w:val="24"/>
          <w:szCs w:val="24"/>
        </w:rPr>
        <w:t>3.1</w:t>
      </w:r>
      <w:r>
        <w:rPr>
          <w:sz w:val="20"/>
          <w:szCs w:val="20"/>
        </w:rPr>
        <w:tab/>
      </w:r>
      <w:r>
        <w:rPr>
          <w:rFonts w:ascii="Arial" w:hAnsi="Arial" w:eastAsia="Arial" w:cs="Arial"/>
          <w:b/>
          <w:bCs/>
          <w:sz w:val="24"/>
          <w:szCs w:val="24"/>
        </w:rPr>
        <w:t>General requirements</w:t>
      </w:r>
      <w:r>
        <w:rPr>
          <w:rFonts w:hint="eastAsia" w:ascii="微软雅黑" w:hAnsi="微软雅黑" w:eastAsia="微软雅黑" w:cs="微软雅黑"/>
          <w:b/>
          <w:bCs/>
          <w:sz w:val="24"/>
          <w:szCs w:val="24"/>
        </w:rPr>
        <w:t>一般要</w:t>
      </w:r>
      <w:r>
        <w:rPr>
          <w:rFonts w:hint="eastAsia" w:ascii="Arial" w:hAnsi="Arial" w:eastAsia="Arial" w:cs="Arial"/>
          <w:b/>
          <w:bCs/>
          <w:sz w:val="24"/>
          <w:szCs w:val="24"/>
        </w:rPr>
        <w:t>求</w:t>
      </w:r>
    </w:p>
    <w:p>
      <w:pPr>
        <w:spacing w:line="191" w:lineRule="exact"/>
        <w:rPr>
          <w:sz w:val="20"/>
          <w:szCs w:val="20"/>
        </w:rPr>
      </w:pPr>
    </w:p>
    <w:p>
      <w:pPr>
        <w:numPr>
          <w:ilvl w:val="0"/>
          <w:numId w:val="8"/>
        </w:numPr>
        <w:tabs>
          <w:tab w:val="left" w:pos="560"/>
        </w:tabs>
        <w:spacing w:line="247" w:lineRule="auto"/>
        <w:ind w:left="560" w:right="20" w:hanging="560"/>
        <w:jc w:val="both"/>
        <w:rPr>
          <w:rFonts w:ascii="Arial" w:hAnsi="Arial" w:eastAsia="Arial" w:cs="Arial"/>
          <w:sz w:val="20"/>
          <w:szCs w:val="20"/>
        </w:rPr>
      </w:pPr>
      <w:r>
        <w:rPr>
          <w:rFonts w:ascii="Arial" w:hAnsi="Arial" w:eastAsia="Arial" w:cs="Arial"/>
          <w:sz w:val="20"/>
          <w:szCs w:val="20"/>
        </w:rPr>
        <w:t>Lifts equipped with Remote Monitoring &amp; Diagnostics (RM&amp;D) shall meet the provisions in the Code.</w:t>
      </w:r>
    </w:p>
    <w:p>
      <w:pPr>
        <w:tabs>
          <w:tab w:val="left" w:pos="560"/>
        </w:tabs>
        <w:spacing w:line="247" w:lineRule="auto"/>
        <w:ind w:left="560" w:right="20"/>
        <w:jc w:val="both"/>
        <w:rPr>
          <w:rFonts w:ascii="Arial" w:hAnsi="Arial" w:eastAsia="Arial" w:cs="Arial"/>
          <w:sz w:val="20"/>
          <w:szCs w:val="20"/>
        </w:rPr>
      </w:pPr>
      <w:r>
        <w:rPr>
          <w:rFonts w:ascii="Segoe UI" w:hAnsi="Segoe UI" w:cs="Segoe UI"/>
          <w:color w:val="374151"/>
          <w:shd w:val="clear" w:color="auto" w:fill="F7F7F8"/>
        </w:rPr>
        <w:t>配备远程监控和诊断（RM&amp;D）系统的电梯应符合本规范的规定</w:t>
      </w:r>
      <w:r>
        <w:rPr>
          <w:rFonts w:hint="eastAsia" w:ascii="微软雅黑" w:hAnsi="微软雅黑" w:eastAsia="微软雅黑" w:cs="微软雅黑"/>
          <w:color w:val="374151"/>
          <w:shd w:val="clear" w:color="auto" w:fill="F7F7F8"/>
        </w:rPr>
        <w:t>。</w:t>
      </w:r>
    </w:p>
    <w:p>
      <w:pPr>
        <w:spacing w:line="270" w:lineRule="exact"/>
        <w:rPr>
          <w:rFonts w:ascii="Arial" w:hAnsi="Arial" w:eastAsia="Arial" w:cs="Arial"/>
          <w:sz w:val="20"/>
          <w:szCs w:val="20"/>
        </w:rPr>
      </w:pPr>
    </w:p>
    <w:p>
      <w:pPr>
        <w:numPr>
          <w:ilvl w:val="0"/>
          <w:numId w:val="8"/>
        </w:numPr>
        <w:tabs>
          <w:tab w:val="left" w:pos="560"/>
        </w:tabs>
        <w:spacing w:line="255" w:lineRule="auto"/>
        <w:ind w:left="560" w:right="20" w:hanging="560"/>
        <w:jc w:val="both"/>
        <w:rPr>
          <w:rFonts w:ascii="Arial" w:hAnsi="Arial" w:eastAsia="Arial" w:cs="Arial"/>
          <w:sz w:val="20"/>
          <w:szCs w:val="20"/>
        </w:rPr>
      </w:pPr>
      <w:r>
        <w:rPr>
          <w:rFonts w:ascii="Arial" w:hAnsi="Arial" w:eastAsia="Arial" w:cs="Arial"/>
          <w:sz w:val="20"/>
          <w:szCs w:val="20"/>
        </w:rPr>
        <w:t>The performance of the RM&amp;D should as much as possible, ensure that the maintenance outcomes of the lifts in the prevailing requirements of the Building Maintenance &amp; Strata Management Regulations (Lift, Escalator and Building Maintenance) are tracked and monitored at all times.</w:t>
      </w:r>
    </w:p>
    <w:p>
      <w:pPr>
        <w:tabs>
          <w:tab w:val="left" w:pos="560"/>
        </w:tabs>
        <w:spacing w:line="255" w:lineRule="auto"/>
        <w:ind w:left="560" w:right="20"/>
        <w:jc w:val="both"/>
        <w:rPr>
          <w:rFonts w:ascii="Arial" w:hAnsi="Arial" w:eastAsia="Arial" w:cs="Arial"/>
          <w:sz w:val="20"/>
          <w:szCs w:val="20"/>
        </w:rPr>
      </w:pPr>
      <w:r>
        <w:rPr>
          <w:rFonts w:ascii="Segoe UI" w:hAnsi="Segoe UI" w:cs="Segoe UI"/>
          <w:color w:val="374151"/>
          <w:shd w:val="clear" w:color="auto" w:fill="F7F7F8"/>
        </w:rPr>
        <w:t>RM&amp;D的性能应尽可能确保对电梯的维护结果进行跟踪和监测，以满足《建筑维修和地契管理规例（电梯、自动扶梯和建筑维修）》的现行要求</w:t>
      </w:r>
      <w:r>
        <w:rPr>
          <w:rFonts w:hint="eastAsia" w:ascii="微软雅黑" w:hAnsi="微软雅黑" w:eastAsia="微软雅黑" w:cs="微软雅黑"/>
          <w:color w:val="374151"/>
          <w:shd w:val="clear" w:color="auto" w:fill="F7F7F8"/>
        </w:rPr>
        <w:t>。</w:t>
      </w:r>
    </w:p>
    <w:p>
      <w:pPr>
        <w:spacing w:line="263" w:lineRule="exact"/>
        <w:rPr>
          <w:rFonts w:ascii="Arial" w:hAnsi="Arial" w:eastAsia="Arial" w:cs="Arial"/>
          <w:sz w:val="20"/>
          <w:szCs w:val="20"/>
        </w:rPr>
      </w:pPr>
    </w:p>
    <w:p>
      <w:pPr>
        <w:numPr>
          <w:ilvl w:val="0"/>
          <w:numId w:val="8"/>
        </w:numPr>
        <w:tabs>
          <w:tab w:val="left" w:pos="560"/>
        </w:tabs>
        <w:spacing w:line="247" w:lineRule="auto"/>
        <w:ind w:left="560" w:right="20" w:hanging="560"/>
        <w:jc w:val="both"/>
        <w:rPr>
          <w:rFonts w:ascii="Arial" w:hAnsi="Arial" w:eastAsia="Arial" w:cs="Arial"/>
          <w:sz w:val="20"/>
          <w:szCs w:val="20"/>
        </w:rPr>
      </w:pPr>
      <w:r>
        <w:rPr>
          <w:rFonts w:ascii="Arial" w:hAnsi="Arial" w:eastAsia="Arial" w:cs="Arial"/>
          <w:sz w:val="20"/>
          <w:szCs w:val="20"/>
        </w:rPr>
        <w:t>Any electronic devices installed for the purpose of the RM&amp;D Solution shall not compromise the safe operations of the lift.</w:t>
      </w:r>
    </w:p>
    <w:p>
      <w:pPr>
        <w:tabs>
          <w:tab w:val="left" w:pos="560"/>
        </w:tabs>
        <w:spacing w:line="247" w:lineRule="auto"/>
        <w:ind w:left="560" w:right="20"/>
        <w:jc w:val="both"/>
        <w:rPr>
          <w:rFonts w:ascii="Arial" w:hAnsi="Arial" w:eastAsia="Arial" w:cs="Arial"/>
          <w:sz w:val="20"/>
          <w:szCs w:val="20"/>
        </w:rPr>
      </w:pPr>
      <w:r>
        <w:rPr>
          <w:rFonts w:ascii="Segoe UI" w:hAnsi="Segoe UI" w:cs="Segoe UI"/>
          <w:color w:val="374151"/>
          <w:shd w:val="clear" w:color="auto" w:fill="F7F7F8"/>
        </w:rPr>
        <w:t>为了实现RM&amp;D解决方案而安装的任何电子设备不得影响电梯的安全运行</w:t>
      </w:r>
      <w:r>
        <w:rPr>
          <w:rFonts w:hint="eastAsia" w:ascii="微软雅黑" w:hAnsi="微软雅黑" w:eastAsia="微软雅黑" w:cs="微软雅黑"/>
          <w:color w:val="374151"/>
          <w:shd w:val="clear" w:color="auto" w:fill="F7F7F8"/>
        </w:rPr>
        <w:t>。</w:t>
      </w:r>
    </w:p>
    <w:p>
      <w:pPr>
        <w:spacing w:line="270" w:lineRule="exact"/>
        <w:rPr>
          <w:rFonts w:ascii="Arial" w:hAnsi="Arial" w:eastAsia="Arial" w:cs="Arial"/>
          <w:sz w:val="20"/>
          <w:szCs w:val="20"/>
        </w:rPr>
      </w:pPr>
    </w:p>
    <w:p>
      <w:pPr>
        <w:numPr>
          <w:ilvl w:val="0"/>
          <w:numId w:val="8"/>
        </w:numPr>
        <w:tabs>
          <w:tab w:val="left" w:pos="560"/>
        </w:tabs>
        <w:spacing w:line="249" w:lineRule="auto"/>
        <w:ind w:left="560" w:right="200" w:hanging="560"/>
        <w:jc w:val="both"/>
        <w:rPr>
          <w:rFonts w:ascii="Arial" w:hAnsi="Arial" w:eastAsia="Arial" w:cs="Arial"/>
          <w:sz w:val="20"/>
          <w:szCs w:val="20"/>
        </w:rPr>
      </w:pPr>
      <w:r>
        <w:rPr>
          <w:rFonts w:ascii="Arial" w:hAnsi="Arial" w:eastAsia="Arial" w:cs="Arial"/>
          <w:sz w:val="20"/>
          <w:szCs w:val="20"/>
        </w:rPr>
        <w:t>The RM&amp;D Solution should support an open standard interface for its performance data, such as Open Platform Communications United Architecture.</w:t>
      </w:r>
    </w:p>
    <w:p>
      <w:pPr>
        <w:tabs>
          <w:tab w:val="left" w:pos="560"/>
        </w:tabs>
        <w:spacing w:line="249" w:lineRule="auto"/>
        <w:ind w:left="560" w:right="200"/>
        <w:jc w:val="both"/>
        <w:rPr>
          <w:rFonts w:ascii="Arial" w:hAnsi="Arial" w:eastAsia="Arial" w:cs="Arial"/>
          <w:sz w:val="20"/>
          <w:szCs w:val="20"/>
        </w:rPr>
      </w:pPr>
      <w:r>
        <w:rPr>
          <w:rFonts w:ascii="Segoe UI" w:hAnsi="Segoe UI" w:cs="Segoe UI"/>
          <w:color w:val="374151"/>
          <w:shd w:val="clear" w:color="auto" w:fill="F7F7F8"/>
        </w:rPr>
        <w:t>RM&amp;D解决方案应支持性能数据的开放标准接口，例如开放平台通信统一架构</w:t>
      </w:r>
    </w:p>
    <w:p>
      <w:pPr>
        <w:spacing w:line="173" w:lineRule="exact"/>
        <w:rPr>
          <w:sz w:val="20"/>
          <w:szCs w:val="20"/>
        </w:rPr>
      </w:pPr>
    </w:p>
    <w:p>
      <w:pPr>
        <w:tabs>
          <w:tab w:val="left" w:pos="540"/>
        </w:tabs>
        <w:rPr>
          <w:sz w:val="20"/>
          <w:szCs w:val="20"/>
        </w:rPr>
      </w:pPr>
      <w:r>
        <w:rPr>
          <w:rFonts w:ascii="Arial" w:hAnsi="Arial" w:eastAsia="Arial" w:cs="Arial"/>
          <w:b/>
          <w:bCs/>
          <w:sz w:val="24"/>
          <w:szCs w:val="24"/>
        </w:rPr>
        <w:t>3.2</w:t>
      </w:r>
      <w:r>
        <w:rPr>
          <w:sz w:val="20"/>
          <w:szCs w:val="20"/>
        </w:rPr>
        <w:tab/>
      </w:r>
      <w:r>
        <w:rPr>
          <w:rFonts w:ascii="Arial" w:hAnsi="Arial" w:eastAsia="Arial" w:cs="Arial"/>
          <w:b/>
          <w:bCs/>
          <w:sz w:val="24"/>
          <w:szCs w:val="24"/>
        </w:rPr>
        <w:t>System architecture</w:t>
      </w:r>
      <w:r>
        <w:rPr>
          <w:rFonts w:hint="eastAsia" w:ascii="微软雅黑" w:hAnsi="微软雅黑" w:eastAsia="微软雅黑" w:cs="微软雅黑"/>
          <w:b/>
          <w:bCs/>
          <w:sz w:val="24"/>
          <w:szCs w:val="24"/>
        </w:rPr>
        <w:t>系统架</w:t>
      </w:r>
      <w:r>
        <w:rPr>
          <w:rFonts w:hint="eastAsia" w:ascii="Arial" w:hAnsi="Arial" w:eastAsia="Arial" w:cs="Arial"/>
          <w:b/>
          <w:bCs/>
          <w:sz w:val="24"/>
          <w:szCs w:val="24"/>
        </w:rPr>
        <w:t>构</w:t>
      </w:r>
    </w:p>
    <w:p>
      <w:pPr>
        <w:spacing w:line="188" w:lineRule="exact"/>
        <w:rPr>
          <w:sz w:val="20"/>
          <w:szCs w:val="20"/>
        </w:rPr>
      </w:pPr>
    </w:p>
    <w:p>
      <w:pPr>
        <w:spacing w:line="249" w:lineRule="auto"/>
        <w:ind w:left="1080" w:right="940" w:hanging="1079"/>
        <w:rPr>
          <w:rFonts w:ascii="Arial" w:hAnsi="Arial" w:eastAsia="Arial" w:cs="Arial"/>
          <w:sz w:val="20"/>
          <w:szCs w:val="20"/>
        </w:rPr>
      </w:pPr>
      <w:r>
        <w:rPr>
          <w:rFonts w:ascii="Arial" w:hAnsi="Arial" w:eastAsia="Arial" w:cs="Arial"/>
          <w:sz w:val="20"/>
          <w:szCs w:val="20"/>
        </w:rPr>
        <w:t xml:space="preserve">3.2.1 The RM&amp;D Solution system architecture shall consist of the following combinations: </w:t>
      </w:r>
    </w:p>
    <w:p>
      <w:pPr>
        <w:spacing w:line="249" w:lineRule="auto"/>
        <w:ind w:left="1080" w:right="940" w:hanging="1079"/>
        <w:rPr>
          <w:rFonts w:ascii="Arial" w:hAnsi="Arial" w:eastAsia="Arial" w:cs="Arial"/>
          <w:sz w:val="20"/>
          <w:szCs w:val="20"/>
        </w:rPr>
      </w:pPr>
      <w:r>
        <w:rPr>
          <w:rFonts w:ascii="Segoe UI" w:hAnsi="Segoe UI" w:cs="Segoe UI"/>
          <w:color w:val="374151"/>
          <w:shd w:val="clear" w:color="auto" w:fill="F7F7F8"/>
        </w:rPr>
        <w:t xml:space="preserve">         RM&amp;D解决方案的系统架构应包括以下组合</w:t>
      </w:r>
      <w:r>
        <w:rPr>
          <w:rFonts w:hint="eastAsia" w:ascii="微软雅黑" w:hAnsi="微软雅黑" w:eastAsia="微软雅黑" w:cs="微软雅黑"/>
          <w:color w:val="374151"/>
          <w:shd w:val="clear" w:color="auto" w:fill="F7F7F8"/>
        </w:rPr>
        <w:t>：</w:t>
      </w:r>
    </w:p>
    <w:p>
      <w:pPr>
        <w:spacing w:line="249" w:lineRule="auto"/>
        <w:ind w:left="1080" w:right="940"/>
        <w:rPr>
          <w:sz w:val="20"/>
          <w:szCs w:val="20"/>
        </w:rPr>
      </w:pPr>
      <w:r>
        <w:rPr>
          <w:rFonts w:ascii="Arial" w:hAnsi="Arial" w:eastAsia="Arial" w:cs="Arial"/>
          <w:sz w:val="20"/>
          <w:szCs w:val="20"/>
        </w:rPr>
        <w:t>a) Data Acquisition</w:t>
      </w:r>
    </w:p>
    <w:p>
      <w:pPr>
        <w:spacing w:line="20" w:lineRule="exact"/>
        <w:rPr>
          <w:sz w:val="20"/>
          <w:szCs w:val="20"/>
        </w:rPr>
      </w:pPr>
    </w:p>
    <w:p>
      <w:pPr>
        <w:spacing w:line="249" w:lineRule="auto"/>
        <w:ind w:left="1080" w:right="5780"/>
        <w:rPr>
          <w:sz w:val="20"/>
          <w:szCs w:val="20"/>
        </w:rPr>
      </w:pPr>
      <w:r>
        <w:rPr>
          <w:rFonts w:ascii="Arial" w:hAnsi="Arial" w:eastAsia="Arial" w:cs="Arial"/>
          <w:sz w:val="20"/>
          <w:szCs w:val="20"/>
        </w:rPr>
        <w:t>b) Data Pre-processing c) Data Analytics</w:t>
      </w:r>
    </w:p>
    <w:p>
      <w:pPr>
        <w:spacing w:line="173" w:lineRule="exact"/>
        <w:rPr>
          <w:sz w:val="20"/>
          <w:szCs w:val="20"/>
        </w:rPr>
      </w:pPr>
    </w:p>
    <w:p>
      <w:pPr>
        <w:tabs>
          <w:tab w:val="left" w:pos="540"/>
        </w:tabs>
        <w:rPr>
          <w:sz w:val="20"/>
          <w:szCs w:val="20"/>
        </w:rPr>
      </w:pPr>
      <w:r>
        <w:rPr>
          <w:rFonts w:ascii="Arial" w:hAnsi="Arial" w:eastAsia="Arial" w:cs="Arial"/>
          <w:b/>
          <w:bCs/>
          <w:sz w:val="24"/>
          <w:szCs w:val="24"/>
        </w:rPr>
        <w:t>3.3</w:t>
      </w:r>
      <w:r>
        <w:rPr>
          <w:sz w:val="20"/>
          <w:szCs w:val="20"/>
        </w:rPr>
        <w:tab/>
      </w:r>
      <w:r>
        <w:rPr>
          <w:rFonts w:ascii="Arial" w:hAnsi="Arial" w:eastAsia="Arial" w:cs="Arial"/>
          <w:b/>
          <w:bCs/>
          <w:sz w:val="24"/>
          <w:szCs w:val="24"/>
        </w:rPr>
        <w:t>Data Acquisition</w:t>
      </w:r>
      <w:r>
        <w:rPr>
          <w:rFonts w:hint="eastAsia" w:ascii="微软雅黑" w:hAnsi="微软雅黑" w:eastAsia="微软雅黑" w:cs="微软雅黑"/>
          <w:b/>
          <w:bCs/>
          <w:sz w:val="24"/>
          <w:szCs w:val="24"/>
        </w:rPr>
        <w:t>数据采</w:t>
      </w:r>
      <w:r>
        <w:rPr>
          <w:rFonts w:hint="eastAsia" w:ascii="Arial" w:hAnsi="Arial" w:eastAsia="Arial" w:cs="Arial"/>
          <w:b/>
          <w:bCs/>
          <w:sz w:val="24"/>
          <w:szCs w:val="24"/>
        </w:rPr>
        <w:t>集</w:t>
      </w:r>
    </w:p>
    <w:p>
      <w:pPr>
        <w:spacing w:line="312" w:lineRule="exact"/>
        <w:rPr>
          <w:sz w:val="20"/>
          <w:szCs w:val="20"/>
        </w:rPr>
      </w:pPr>
    </w:p>
    <w:p>
      <w:pPr>
        <w:tabs>
          <w:tab w:val="left" w:pos="700"/>
        </w:tabs>
        <w:rPr>
          <w:sz w:val="20"/>
          <w:szCs w:val="20"/>
        </w:rPr>
      </w:pPr>
      <w:r>
        <w:rPr>
          <w:rFonts w:ascii="Arial" w:hAnsi="Arial" w:eastAsia="Arial" w:cs="Arial"/>
          <w:b/>
          <w:bCs/>
          <w:sz w:val="24"/>
          <w:szCs w:val="24"/>
        </w:rPr>
        <w:t>3.3.1</w:t>
      </w:r>
      <w:r>
        <w:rPr>
          <w:sz w:val="20"/>
          <w:szCs w:val="20"/>
        </w:rPr>
        <w:tab/>
      </w:r>
      <w:r>
        <w:rPr>
          <w:rFonts w:ascii="Arial" w:hAnsi="Arial" w:eastAsia="Arial" w:cs="Arial"/>
          <w:b/>
          <w:bCs/>
          <w:sz w:val="23"/>
          <w:szCs w:val="23"/>
        </w:rPr>
        <w:t>General Requirements</w:t>
      </w:r>
      <w:r>
        <w:rPr>
          <w:rFonts w:hint="eastAsia" w:ascii="微软雅黑" w:hAnsi="微软雅黑" w:eastAsia="微软雅黑" w:cs="微软雅黑"/>
          <w:b/>
          <w:bCs/>
          <w:sz w:val="24"/>
          <w:szCs w:val="24"/>
        </w:rPr>
        <w:t>一般要</w:t>
      </w:r>
      <w:r>
        <w:rPr>
          <w:rFonts w:hint="eastAsia" w:ascii="Arial" w:hAnsi="Arial" w:eastAsia="Arial" w:cs="Arial"/>
          <w:b/>
          <w:bCs/>
          <w:sz w:val="24"/>
          <w:szCs w:val="24"/>
        </w:rPr>
        <w:t>求</w:t>
      </w:r>
    </w:p>
    <w:p>
      <w:pPr>
        <w:spacing w:line="166" w:lineRule="exact"/>
        <w:rPr>
          <w:sz w:val="20"/>
          <w:szCs w:val="20"/>
        </w:rPr>
      </w:pPr>
    </w:p>
    <w:p>
      <w:pPr>
        <w:numPr>
          <w:ilvl w:val="0"/>
          <w:numId w:val="9"/>
        </w:numPr>
        <w:tabs>
          <w:tab w:val="left" w:pos="700"/>
        </w:tabs>
        <w:spacing w:line="249" w:lineRule="auto"/>
        <w:ind w:left="700" w:right="20" w:hanging="700"/>
        <w:jc w:val="both"/>
        <w:rPr>
          <w:rFonts w:ascii="Arial" w:hAnsi="Arial" w:eastAsia="Arial" w:cs="Arial"/>
          <w:sz w:val="20"/>
          <w:szCs w:val="20"/>
        </w:rPr>
      </w:pPr>
      <w:r>
        <w:rPr>
          <w:rFonts w:ascii="Arial" w:hAnsi="Arial" w:eastAsia="Arial" w:cs="Arial"/>
          <w:sz w:val="20"/>
          <w:szCs w:val="20"/>
        </w:rPr>
        <w:t>A data acquisition system shall be used to continuously monitor and track the performance data of the lift.</w:t>
      </w:r>
    </w:p>
    <w:p>
      <w:pPr>
        <w:tabs>
          <w:tab w:val="left" w:pos="700"/>
        </w:tabs>
        <w:spacing w:line="249" w:lineRule="auto"/>
        <w:ind w:left="700" w:right="20"/>
        <w:jc w:val="both"/>
        <w:rPr>
          <w:rFonts w:ascii="Arial" w:hAnsi="Arial" w:eastAsia="Arial" w:cs="Arial"/>
          <w:sz w:val="20"/>
          <w:szCs w:val="20"/>
        </w:rPr>
      </w:pPr>
      <w:r>
        <w:rPr>
          <w:rFonts w:ascii="Segoe UI" w:hAnsi="Segoe UI" w:cs="Segoe UI"/>
          <w:color w:val="374151"/>
          <w:shd w:val="clear" w:color="auto" w:fill="F7F7F8"/>
        </w:rPr>
        <w:t>应使用数据采集系统来持续监测和跟踪电梯的性能数据</w:t>
      </w:r>
      <w:r>
        <w:rPr>
          <w:rFonts w:hint="eastAsia" w:ascii="微软雅黑" w:hAnsi="微软雅黑" w:eastAsia="微软雅黑" w:cs="微软雅黑"/>
          <w:color w:val="374151"/>
          <w:shd w:val="clear" w:color="auto" w:fill="F7F7F8"/>
        </w:rPr>
        <w:t>。</w:t>
      </w:r>
    </w:p>
    <w:p>
      <w:pPr>
        <w:spacing w:line="266" w:lineRule="exact"/>
        <w:rPr>
          <w:rFonts w:ascii="Arial" w:hAnsi="Arial" w:eastAsia="Arial" w:cs="Arial"/>
          <w:sz w:val="20"/>
          <w:szCs w:val="20"/>
        </w:rPr>
      </w:pPr>
    </w:p>
    <w:p>
      <w:pPr>
        <w:numPr>
          <w:ilvl w:val="0"/>
          <w:numId w:val="9"/>
        </w:numPr>
        <w:tabs>
          <w:tab w:val="left" w:pos="700"/>
        </w:tabs>
        <w:spacing w:line="254" w:lineRule="auto"/>
        <w:ind w:left="700" w:right="20" w:hanging="700"/>
        <w:jc w:val="both"/>
        <w:rPr>
          <w:rFonts w:ascii="Arial" w:hAnsi="Arial" w:eastAsia="Arial" w:cs="Arial"/>
          <w:sz w:val="20"/>
          <w:szCs w:val="20"/>
        </w:rPr>
      </w:pPr>
      <w:r>
        <w:rPr>
          <w:rFonts w:ascii="Arial" w:hAnsi="Arial" w:eastAsia="Arial" w:cs="Arial"/>
          <w:sz w:val="20"/>
          <w:szCs w:val="20"/>
        </w:rPr>
        <w:t>The data acquisition system should be collecting performance data from the lifts when normal power supply to the system is interrupted. In such scenario, it is not necessary to collect any data after the lifts completed their emergency operations and parked at the designated floor.</w:t>
      </w:r>
    </w:p>
    <w:p>
      <w:pPr>
        <w:tabs>
          <w:tab w:val="left" w:pos="700"/>
        </w:tabs>
        <w:spacing w:line="254" w:lineRule="auto"/>
        <w:ind w:left="700" w:right="20"/>
        <w:jc w:val="both"/>
        <w:rPr>
          <w:rFonts w:ascii="Arial" w:hAnsi="Arial" w:eastAsia="Arial" w:cs="Arial"/>
          <w:sz w:val="20"/>
          <w:szCs w:val="20"/>
        </w:rPr>
      </w:pPr>
      <w:r>
        <w:rPr>
          <w:rFonts w:ascii="Segoe UI" w:hAnsi="Segoe UI" w:cs="Segoe UI"/>
          <w:color w:val="374151"/>
          <w:shd w:val="clear" w:color="auto" w:fill="F7F7F8"/>
        </w:rPr>
        <w:t>当系统的正常电源中断时，数据采集系统应收集电梯的性能数据。在这种情况下，不需要在电梯完成紧急操作并停放在指定楼层后继续收集任何数据</w:t>
      </w:r>
      <w:r>
        <w:rPr>
          <w:rFonts w:hint="eastAsia" w:ascii="微软雅黑" w:hAnsi="微软雅黑" w:eastAsia="微软雅黑" w:cs="微软雅黑"/>
          <w:color w:val="374151"/>
          <w:shd w:val="clear" w:color="auto" w:fill="F7F7F8"/>
        </w:rPr>
        <w:t>。</w:t>
      </w:r>
    </w:p>
    <w:p>
      <w:pPr>
        <w:spacing w:line="264" w:lineRule="exact"/>
        <w:rPr>
          <w:rFonts w:ascii="Arial" w:hAnsi="Arial" w:eastAsia="Arial" w:cs="Arial"/>
          <w:sz w:val="20"/>
          <w:szCs w:val="20"/>
        </w:rPr>
      </w:pPr>
    </w:p>
    <w:p>
      <w:pPr>
        <w:numPr>
          <w:ilvl w:val="0"/>
          <w:numId w:val="9"/>
        </w:numPr>
        <w:tabs>
          <w:tab w:val="left" w:pos="700"/>
        </w:tabs>
        <w:spacing w:line="253" w:lineRule="auto"/>
        <w:ind w:left="700" w:right="20" w:hanging="700"/>
        <w:jc w:val="both"/>
        <w:rPr>
          <w:rFonts w:ascii="Arial" w:hAnsi="Arial" w:eastAsia="Arial" w:cs="Arial"/>
          <w:sz w:val="20"/>
          <w:szCs w:val="20"/>
        </w:rPr>
      </w:pPr>
      <w:r>
        <w:rPr>
          <w:rFonts w:ascii="Arial" w:hAnsi="Arial" w:eastAsia="Arial" w:cs="Arial"/>
          <w:sz w:val="20"/>
          <w:szCs w:val="20"/>
        </w:rPr>
        <w:t>The data sampling frequency will depend on the performance parameters and the amount of storage available. It should be sufficient such that it does not affect the accuracy and precision of the data analytics.</w:t>
      </w:r>
    </w:p>
    <w:p>
      <w:pPr>
        <w:tabs>
          <w:tab w:val="left" w:pos="700"/>
        </w:tabs>
        <w:spacing w:line="253" w:lineRule="auto"/>
        <w:ind w:left="700" w:right="20"/>
        <w:jc w:val="both"/>
        <w:rPr>
          <w:rFonts w:ascii="Arial" w:hAnsi="Arial" w:eastAsia="Arial" w:cs="Arial"/>
          <w:sz w:val="20"/>
          <w:szCs w:val="20"/>
        </w:rPr>
      </w:pPr>
      <w:r>
        <w:rPr>
          <w:rFonts w:ascii="Segoe UI" w:hAnsi="Segoe UI" w:cs="Segoe UI"/>
          <w:color w:val="374151"/>
          <w:shd w:val="clear" w:color="auto" w:fill="F7F7F8"/>
        </w:rPr>
        <w:t>数据采样频率将取决于性能参数和可用的存储空间。应确保采样频率足够，以不影响数据分析的准确性和精度</w:t>
      </w:r>
      <w:r>
        <w:rPr>
          <w:rFonts w:hint="eastAsia" w:ascii="微软雅黑" w:hAnsi="微软雅黑" w:eastAsia="微软雅黑" w:cs="微软雅黑"/>
          <w:color w:val="374151"/>
          <w:shd w:val="clear" w:color="auto" w:fill="F7F7F8"/>
        </w:rPr>
        <w:t>。</w:t>
      </w:r>
    </w:p>
    <w:p>
      <w:pPr>
        <w:spacing w:line="256" w:lineRule="exact"/>
        <w:rPr>
          <w:rFonts w:ascii="Arial" w:hAnsi="Arial" w:eastAsia="Arial" w:cs="Arial"/>
          <w:sz w:val="20"/>
          <w:szCs w:val="20"/>
        </w:rPr>
      </w:pPr>
    </w:p>
    <w:p>
      <w:pPr>
        <w:numPr>
          <w:ilvl w:val="0"/>
          <w:numId w:val="9"/>
        </w:numPr>
        <w:tabs>
          <w:tab w:val="left" w:pos="700"/>
        </w:tabs>
        <w:spacing w:line="239" w:lineRule="auto"/>
        <w:ind w:left="700" w:hanging="700"/>
        <w:jc w:val="both"/>
        <w:rPr>
          <w:rFonts w:ascii="Arial" w:hAnsi="Arial" w:eastAsia="Arial" w:cs="Arial"/>
          <w:sz w:val="20"/>
          <w:szCs w:val="20"/>
        </w:rPr>
      </w:pPr>
      <w:r>
        <w:rPr>
          <w:rFonts w:ascii="Arial" w:hAnsi="Arial" w:eastAsia="Arial" w:cs="Arial"/>
          <w:sz w:val="20"/>
          <w:szCs w:val="20"/>
        </w:rPr>
        <w:t>The data acquisition system shall be of either the intrusive type or non-intrusive type.</w:t>
      </w:r>
    </w:p>
    <w:p>
      <w:pPr>
        <w:tabs>
          <w:tab w:val="left" w:pos="700"/>
        </w:tabs>
        <w:spacing w:line="239" w:lineRule="auto"/>
        <w:ind w:left="700"/>
        <w:jc w:val="both"/>
        <w:rPr>
          <w:rFonts w:ascii="Arial" w:hAnsi="Arial" w:eastAsia="Arial" w:cs="Arial"/>
          <w:sz w:val="20"/>
          <w:szCs w:val="20"/>
        </w:rPr>
      </w:pPr>
      <w:r>
        <w:rPr>
          <w:rFonts w:ascii="Segoe UI" w:hAnsi="Segoe UI" w:cs="Segoe UI"/>
          <w:color w:val="374151"/>
          <w:shd w:val="clear" w:color="auto" w:fill="F7F7F8"/>
        </w:rPr>
        <w:t>数据采集系统应为入侵型或非入侵型之</w:t>
      </w:r>
      <w:r>
        <w:rPr>
          <w:rFonts w:hint="eastAsia" w:ascii="微软雅黑" w:hAnsi="微软雅黑" w:eastAsia="微软雅黑" w:cs="微软雅黑"/>
          <w:color w:val="374151"/>
          <w:shd w:val="clear" w:color="auto" w:fill="F7F7F8"/>
        </w:rPr>
        <w:t>一</w:t>
      </w:r>
    </w:p>
    <w:p>
      <w:pPr>
        <w:spacing w:line="181" w:lineRule="exact"/>
        <w:rPr>
          <w:sz w:val="20"/>
          <w:szCs w:val="20"/>
        </w:rPr>
      </w:pPr>
    </w:p>
    <w:p>
      <w:pPr>
        <w:tabs>
          <w:tab w:val="left" w:pos="700"/>
        </w:tabs>
        <w:rPr>
          <w:sz w:val="20"/>
          <w:szCs w:val="20"/>
        </w:rPr>
      </w:pPr>
      <w:r>
        <w:rPr>
          <w:rFonts w:ascii="Arial" w:hAnsi="Arial" w:eastAsia="Arial" w:cs="Arial"/>
          <w:b/>
          <w:bCs/>
          <w:sz w:val="24"/>
          <w:szCs w:val="24"/>
        </w:rPr>
        <w:t>3.3.2</w:t>
      </w:r>
      <w:r>
        <w:rPr>
          <w:sz w:val="20"/>
          <w:szCs w:val="20"/>
        </w:rPr>
        <w:tab/>
      </w:r>
      <w:r>
        <w:rPr>
          <w:rFonts w:ascii="Arial" w:hAnsi="Arial" w:eastAsia="Arial" w:cs="Arial"/>
          <w:b/>
          <w:bCs/>
          <w:sz w:val="23"/>
          <w:szCs w:val="23"/>
        </w:rPr>
        <w:t>Intrusive or Non-intrusive Data Acquisition System</w:t>
      </w:r>
      <w:r>
        <w:rPr>
          <w:rFonts w:hint="eastAsia" w:ascii="微软雅黑" w:hAnsi="微软雅黑" w:eastAsia="微软雅黑" w:cs="微软雅黑"/>
          <w:b/>
          <w:bCs/>
          <w:sz w:val="23"/>
          <w:szCs w:val="23"/>
        </w:rPr>
        <w:t>侵入式或非侵入式数据采集系统</w:t>
      </w:r>
      <w:r>
        <w:rPr>
          <w:rFonts w:ascii="Arial" w:hAnsi="Arial" w:eastAsia="Arial" w:cs="Arial"/>
          <w:b/>
          <w:bCs/>
          <w:sz w:val="23"/>
          <w:szCs w:val="23"/>
        </w:rPr>
        <w:t>.</w:t>
      </w:r>
    </w:p>
    <w:p>
      <w:pPr>
        <w:spacing w:line="158" w:lineRule="exact"/>
        <w:rPr>
          <w:sz w:val="20"/>
          <w:szCs w:val="20"/>
        </w:rPr>
      </w:pPr>
    </w:p>
    <w:p>
      <w:pPr>
        <w:spacing w:line="239" w:lineRule="auto"/>
        <w:rPr>
          <w:rFonts w:ascii="Arial" w:hAnsi="Arial" w:eastAsia="Arial" w:cs="Arial"/>
          <w:sz w:val="20"/>
          <w:szCs w:val="20"/>
        </w:rPr>
      </w:pPr>
      <w:r>
        <w:rPr>
          <w:rFonts w:ascii="Arial" w:hAnsi="Arial" w:eastAsia="Arial" w:cs="Arial"/>
          <w:sz w:val="20"/>
          <w:szCs w:val="20"/>
        </w:rPr>
        <w:t>3.3.2.1  The intrusive or non-intrusive data acquisition system shall be of the read-only function.</w:t>
      </w:r>
    </w:p>
    <w:p>
      <w:pPr>
        <w:spacing w:line="239" w:lineRule="auto"/>
        <w:ind w:firstLine="720"/>
        <w:rPr>
          <w:sz w:val="20"/>
          <w:szCs w:val="20"/>
        </w:rPr>
      </w:pPr>
      <w:r>
        <w:rPr>
          <w:rFonts w:ascii="Segoe UI" w:hAnsi="Segoe UI" w:cs="Segoe UI"/>
          <w:color w:val="374151"/>
          <w:shd w:val="clear" w:color="auto" w:fill="F7F7F8"/>
        </w:rPr>
        <w:t>入侵型或非入侵型的数据采集系统应具有只读功能</w:t>
      </w:r>
      <w:r>
        <w:rPr>
          <w:rFonts w:hint="eastAsia" w:ascii="微软雅黑" w:hAnsi="微软雅黑" w:eastAsia="微软雅黑" w:cs="微软雅黑"/>
          <w:color w:val="374151"/>
          <w:shd w:val="clear" w:color="auto" w:fill="F7F7F8"/>
        </w:rPr>
        <w:t>。</w:t>
      </w:r>
    </w:p>
    <w:p>
      <w:pPr>
        <w:spacing w:line="200" w:lineRule="exact"/>
        <w:rPr>
          <w:sz w:val="20"/>
          <w:szCs w:val="20"/>
        </w:rPr>
      </w:pPr>
    </w:p>
    <w:p>
      <w:pPr>
        <w:spacing w:line="358" w:lineRule="exact"/>
        <w:rPr>
          <w:sz w:val="20"/>
          <w:szCs w:val="20"/>
        </w:rPr>
      </w:pPr>
    </w:p>
    <w:p>
      <w:pPr>
        <w:jc w:val="right"/>
        <w:rPr>
          <w:sz w:val="20"/>
          <w:szCs w:val="20"/>
        </w:rPr>
      </w:pPr>
      <w:r>
        <w:rPr>
          <w:rFonts w:ascii="Calibri" w:hAnsi="Calibri" w:eastAsia="Calibri" w:cs="Calibri"/>
        </w:rPr>
        <w:t>7</w:t>
      </w:r>
    </w:p>
    <w:p>
      <w:pPr>
        <w:sectPr>
          <w:pgSz w:w="11900" w:h="16838"/>
          <w:pgMar w:top="1437" w:right="1420" w:bottom="704" w:left="1440" w:header="0" w:footer="0" w:gutter="0"/>
          <w:cols w:equalWidth="0" w:num="1">
            <w:col w:w="9040"/>
          </w:cols>
        </w:sectPr>
      </w:pPr>
    </w:p>
    <w:p>
      <w:pPr>
        <w:tabs>
          <w:tab w:val="left" w:pos="540"/>
        </w:tabs>
        <w:rPr>
          <w:sz w:val="20"/>
          <w:szCs w:val="20"/>
        </w:rPr>
      </w:pPr>
      <w:bookmarkStart w:id="7" w:name="page8"/>
      <w:bookmarkEnd w:id="7"/>
      <w:r>
        <w:rPr>
          <w:rFonts w:ascii="Arial" w:hAnsi="Arial" w:eastAsia="Arial" w:cs="Arial"/>
          <w:b/>
          <w:bCs/>
          <w:sz w:val="24"/>
          <w:szCs w:val="24"/>
        </w:rPr>
        <w:t>3.4</w:t>
      </w:r>
      <w:r>
        <w:rPr>
          <w:sz w:val="20"/>
          <w:szCs w:val="20"/>
        </w:rPr>
        <w:tab/>
      </w:r>
      <w:r>
        <w:rPr>
          <w:rFonts w:ascii="Arial" w:hAnsi="Arial" w:eastAsia="Arial" w:cs="Arial"/>
          <w:b/>
          <w:bCs/>
          <w:sz w:val="24"/>
          <w:szCs w:val="24"/>
        </w:rPr>
        <w:t>Data Pre-Processing</w:t>
      </w:r>
      <w:r>
        <w:rPr>
          <w:rFonts w:hint="eastAsia" w:ascii="微软雅黑" w:hAnsi="微软雅黑" w:eastAsia="微软雅黑" w:cs="微软雅黑"/>
          <w:b/>
          <w:bCs/>
          <w:sz w:val="24"/>
          <w:szCs w:val="24"/>
        </w:rPr>
        <w:t>数据预处</w:t>
      </w:r>
      <w:r>
        <w:rPr>
          <w:rFonts w:hint="eastAsia" w:ascii="Arial" w:hAnsi="Arial" w:eastAsia="Arial" w:cs="Arial"/>
          <w:b/>
          <w:bCs/>
          <w:sz w:val="24"/>
          <w:szCs w:val="24"/>
        </w:rPr>
        <w:t>理</w:t>
      </w:r>
    </w:p>
    <w:p>
      <w:pPr>
        <w:spacing w:line="320" w:lineRule="exact"/>
        <w:rPr>
          <w:sz w:val="20"/>
          <w:szCs w:val="20"/>
        </w:rPr>
      </w:pPr>
    </w:p>
    <w:p>
      <w:pPr>
        <w:numPr>
          <w:ilvl w:val="0"/>
          <w:numId w:val="10"/>
        </w:numPr>
        <w:tabs>
          <w:tab w:val="left" w:pos="700"/>
        </w:tabs>
        <w:spacing w:line="247" w:lineRule="auto"/>
        <w:ind w:left="700" w:right="20" w:hanging="700"/>
        <w:jc w:val="both"/>
        <w:rPr>
          <w:rFonts w:ascii="Arial" w:hAnsi="Arial" w:eastAsia="Arial" w:cs="Arial"/>
          <w:sz w:val="20"/>
          <w:szCs w:val="20"/>
        </w:rPr>
      </w:pPr>
      <w:r>
        <w:rPr>
          <w:rFonts w:ascii="Arial" w:hAnsi="Arial" w:eastAsia="Arial" w:cs="Arial"/>
          <w:sz w:val="20"/>
          <w:szCs w:val="20"/>
        </w:rPr>
        <w:t>To minimise the latency of data analytics and reduce the strain on the central data diagnostic resources, a data pre-processing unit incorporating edge analytics should be provided.</w:t>
      </w:r>
    </w:p>
    <w:p>
      <w:pPr>
        <w:tabs>
          <w:tab w:val="left" w:pos="700"/>
        </w:tabs>
        <w:spacing w:line="247" w:lineRule="auto"/>
        <w:ind w:left="700" w:right="20"/>
        <w:jc w:val="both"/>
        <w:rPr>
          <w:rFonts w:ascii="Arial" w:hAnsi="Arial" w:eastAsia="Arial" w:cs="Arial"/>
          <w:sz w:val="20"/>
          <w:szCs w:val="20"/>
        </w:rPr>
      </w:pPr>
      <w:r>
        <w:rPr>
          <w:rFonts w:ascii="Segoe UI" w:hAnsi="Segoe UI" w:cs="Segoe UI"/>
          <w:color w:val="374151"/>
          <w:shd w:val="clear" w:color="auto" w:fill="F7F7F8"/>
        </w:rPr>
        <w:t>为了最小化数据分析的延迟并减少对中央数据诊断资源的压力，应提供一个包含边缘分析的数据预处理单元</w:t>
      </w:r>
      <w:r>
        <w:rPr>
          <w:rFonts w:hint="eastAsia" w:ascii="微软雅黑" w:hAnsi="微软雅黑" w:eastAsia="微软雅黑" w:cs="微软雅黑"/>
          <w:color w:val="374151"/>
          <w:shd w:val="clear" w:color="auto" w:fill="F7F7F8"/>
        </w:rPr>
        <w:t>。</w:t>
      </w:r>
    </w:p>
    <w:p>
      <w:pPr>
        <w:spacing w:line="260" w:lineRule="exact"/>
        <w:rPr>
          <w:rFonts w:ascii="Arial" w:hAnsi="Arial" w:eastAsia="Arial" w:cs="Arial"/>
          <w:sz w:val="20"/>
          <w:szCs w:val="20"/>
        </w:rPr>
      </w:pPr>
    </w:p>
    <w:p>
      <w:pPr>
        <w:numPr>
          <w:ilvl w:val="0"/>
          <w:numId w:val="10"/>
        </w:numPr>
        <w:tabs>
          <w:tab w:val="left" w:pos="700"/>
        </w:tabs>
        <w:spacing w:line="239" w:lineRule="auto"/>
        <w:ind w:left="700" w:hanging="700"/>
        <w:jc w:val="both"/>
        <w:rPr>
          <w:rFonts w:ascii="Arial" w:hAnsi="Arial" w:eastAsia="Arial" w:cs="Arial"/>
          <w:sz w:val="20"/>
          <w:szCs w:val="20"/>
        </w:rPr>
      </w:pPr>
      <w:r>
        <w:rPr>
          <w:rFonts w:ascii="Arial" w:hAnsi="Arial" w:eastAsia="Arial" w:cs="Arial"/>
          <w:sz w:val="20"/>
          <w:szCs w:val="20"/>
        </w:rPr>
        <w:t>The data pre-processing unit should also be capable of separating performance data collected</w:t>
      </w:r>
    </w:p>
    <w:p>
      <w:pPr>
        <w:spacing w:line="28" w:lineRule="exact"/>
        <w:rPr>
          <w:rFonts w:ascii="Arial" w:hAnsi="Arial" w:eastAsia="Arial" w:cs="Arial"/>
          <w:sz w:val="20"/>
          <w:szCs w:val="20"/>
        </w:rPr>
      </w:pPr>
    </w:p>
    <w:p>
      <w:pPr>
        <w:spacing w:line="230" w:lineRule="auto"/>
        <w:ind w:left="700" w:right="20"/>
        <w:jc w:val="both"/>
        <w:rPr>
          <w:rFonts w:ascii="Arial" w:hAnsi="Arial" w:eastAsia="Arial" w:cs="Arial"/>
          <w:sz w:val="20"/>
          <w:szCs w:val="20"/>
        </w:rPr>
      </w:pPr>
      <w:r>
        <w:rPr>
          <w:rFonts w:ascii="Arial" w:hAnsi="Arial" w:eastAsia="Arial" w:cs="Arial"/>
          <w:sz w:val="20"/>
          <w:szCs w:val="20"/>
        </w:rPr>
        <w:t xml:space="preserve">from the data acquisition system into different categories. Critical data </w:t>
      </w:r>
      <w:r>
        <w:rPr>
          <w:rFonts w:ascii="Arial" w:hAnsi="Arial" w:eastAsia="Arial" w:cs="Arial"/>
          <w:sz w:val="25"/>
          <w:szCs w:val="25"/>
          <w:vertAlign w:val="superscript"/>
        </w:rPr>
        <w:t>NOTE</w:t>
      </w:r>
      <w:r>
        <w:rPr>
          <w:rFonts w:ascii="Arial" w:hAnsi="Arial" w:eastAsia="Arial" w:cs="Arial"/>
          <w:sz w:val="20"/>
          <w:szCs w:val="20"/>
        </w:rPr>
        <w:t xml:space="preserve"> should be sent immediately for data diagnostics purposes while less critical data can be uploaded when the network bandwidth is less congested.</w:t>
      </w:r>
    </w:p>
    <w:p>
      <w:pPr>
        <w:spacing w:line="230" w:lineRule="auto"/>
        <w:ind w:left="700" w:right="20"/>
        <w:jc w:val="both"/>
        <w:rPr>
          <w:rFonts w:ascii="Arial" w:hAnsi="Arial" w:eastAsia="Arial" w:cs="Arial"/>
          <w:sz w:val="20"/>
          <w:szCs w:val="20"/>
        </w:rPr>
      </w:pPr>
      <w:r>
        <w:rPr>
          <w:rFonts w:ascii="Segoe UI" w:hAnsi="Segoe UI" w:cs="Segoe UI"/>
          <w:color w:val="374151"/>
          <w:shd w:val="clear" w:color="auto" w:fill="F7F7F8"/>
        </w:rPr>
        <w:t>数据预处理单元还应能够将从数据采集系统收集到的性能数据分成不同的类别。关键数据应立即发送以进行数据诊断，而较不关键的数据可以在网络带宽较少拥挤时上传</w:t>
      </w:r>
      <w:r>
        <w:rPr>
          <w:rFonts w:hint="eastAsia" w:ascii="微软雅黑" w:hAnsi="微软雅黑" w:eastAsia="微软雅黑" w:cs="微软雅黑"/>
          <w:color w:val="374151"/>
          <w:shd w:val="clear" w:color="auto" w:fill="F7F7F8"/>
        </w:rPr>
        <w:t>。</w:t>
      </w:r>
    </w:p>
    <w:p>
      <w:pPr>
        <w:spacing w:line="189" w:lineRule="exact"/>
        <w:rPr>
          <w:sz w:val="20"/>
          <w:szCs w:val="20"/>
        </w:rPr>
      </w:pPr>
    </w:p>
    <w:p>
      <w:pPr>
        <w:spacing w:line="249" w:lineRule="auto"/>
        <w:ind w:right="20"/>
        <w:rPr>
          <w:rFonts w:ascii="Arial" w:hAnsi="Arial" w:eastAsia="Arial" w:cs="Arial"/>
          <w:sz w:val="20"/>
          <w:szCs w:val="20"/>
        </w:rPr>
      </w:pPr>
      <w:r>
        <w:rPr>
          <w:rFonts w:ascii="Arial" w:hAnsi="Arial" w:eastAsia="Arial" w:cs="Arial"/>
          <w:sz w:val="20"/>
          <w:szCs w:val="20"/>
        </w:rPr>
        <w:t>NOTE Critical data are any information collected from the lift operations that are pertinent in the prediction of imminent breakdowns or safety related issues.</w:t>
      </w:r>
    </w:p>
    <w:p>
      <w:pPr>
        <w:spacing w:line="249" w:lineRule="auto"/>
        <w:ind w:right="20"/>
        <w:rPr>
          <w:sz w:val="20"/>
          <w:szCs w:val="20"/>
        </w:rPr>
      </w:pPr>
      <w:r>
        <w:rPr>
          <w:rFonts w:ascii="Segoe UI" w:hAnsi="Segoe UI" w:cs="Segoe UI"/>
          <w:color w:val="374151"/>
          <w:shd w:val="clear" w:color="auto" w:fill="F7F7F8"/>
        </w:rPr>
        <w:t>注意：关键数据是指从电梯运行中收集的任何信息，对于预测即将发生的故障或与安全相关的问题具有重要意</w:t>
      </w:r>
      <w:r>
        <w:rPr>
          <w:rFonts w:hint="eastAsia" w:ascii="微软雅黑" w:hAnsi="微软雅黑" w:eastAsia="微软雅黑" w:cs="微软雅黑"/>
          <w:color w:val="374151"/>
          <w:shd w:val="clear" w:color="auto" w:fill="F7F7F8"/>
        </w:rPr>
        <w:t>义</w:t>
      </w:r>
    </w:p>
    <w:p>
      <w:pPr>
        <w:spacing w:line="173" w:lineRule="exact"/>
        <w:rPr>
          <w:sz w:val="20"/>
          <w:szCs w:val="20"/>
        </w:rPr>
      </w:pPr>
    </w:p>
    <w:p>
      <w:pPr>
        <w:tabs>
          <w:tab w:val="left" w:pos="540"/>
        </w:tabs>
        <w:rPr>
          <w:sz w:val="20"/>
          <w:szCs w:val="20"/>
        </w:rPr>
      </w:pPr>
      <w:r>
        <w:rPr>
          <w:rFonts w:ascii="Arial" w:hAnsi="Arial" w:eastAsia="Arial" w:cs="Arial"/>
          <w:b/>
          <w:bCs/>
          <w:sz w:val="24"/>
          <w:szCs w:val="24"/>
        </w:rPr>
        <w:t>3.5</w:t>
      </w:r>
      <w:r>
        <w:rPr>
          <w:sz w:val="20"/>
          <w:szCs w:val="20"/>
        </w:rPr>
        <w:tab/>
      </w:r>
      <w:r>
        <w:rPr>
          <w:rFonts w:ascii="Arial" w:hAnsi="Arial" w:eastAsia="Arial" w:cs="Arial"/>
          <w:b/>
          <w:bCs/>
          <w:sz w:val="24"/>
          <w:szCs w:val="24"/>
        </w:rPr>
        <w:t>Transmission and Storage of Data</w:t>
      </w:r>
      <w:r>
        <w:rPr>
          <w:rFonts w:hint="eastAsia" w:ascii="微软雅黑" w:hAnsi="微软雅黑" w:eastAsia="微软雅黑" w:cs="微软雅黑"/>
          <w:b/>
          <w:bCs/>
          <w:sz w:val="24"/>
          <w:szCs w:val="24"/>
        </w:rPr>
        <w:t>数据传输和存</w:t>
      </w:r>
      <w:r>
        <w:rPr>
          <w:rFonts w:hint="eastAsia" w:ascii="Arial" w:hAnsi="Arial" w:eastAsia="Arial" w:cs="Arial"/>
          <w:b/>
          <w:bCs/>
          <w:sz w:val="24"/>
          <w:szCs w:val="24"/>
        </w:rPr>
        <w:t>储</w:t>
      </w:r>
    </w:p>
    <w:p>
      <w:pPr>
        <w:spacing w:line="310" w:lineRule="exact"/>
        <w:rPr>
          <w:sz w:val="20"/>
          <w:szCs w:val="20"/>
        </w:rPr>
      </w:pPr>
    </w:p>
    <w:p>
      <w:pPr>
        <w:tabs>
          <w:tab w:val="left" w:pos="700"/>
        </w:tabs>
        <w:spacing w:line="239" w:lineRule="auto"/>
        <w:rPr>
          <w:rFonts w:ascii="Arial" w:hAnsi="Arial" w:eastAsia="Arial" w:cs="Arial"/>
          <w:sz w:val="20"/>
          <w:szCs w:val="20"/>
        </w:rPr>
      </w:pPr>
      <w:r>
        <w:rPr>
          <w:rFonts w:ascii="Arial" w:hAnsi="Arial" w:eastAsia="Arial" w:cs="Arial"/>
          <w:sz w:val="20"/>
          <w:szCs w:val="20"/>
        </w:rPr>
        <w:t>3.5.1</w:t>
      </w:r>
      <w:r>
        <w:rPr>
          <w:sz w:val="20"/>
          <w:szCs w:val="20"/>
        </w:rPr>
        <w:tab/>
      </w:r>
      <w:r>
        <w:rPr>
          <w:rFonts w:ascii="Arial" w:hAnsi="Arial" w:eastAsia="Arial" w:cs="Arial"/>
          <w:sz w:val="20"/>
          <w:szCs w:val="20"/>
        </w:rPr>
        <w:t>The transmission of data shall be through a secure network.</w:t>
      </w:r>
    </w:p>
    <w:p>
      <w:pPr>
        <w:tabs>
          <w:tab w:val="left" w:pos="700"/>
        </w:tabs>
        <w:spacing w:line="239" w:lineRule="auto"/>
        <w:rPr>
          <w:sz w:val="20"/>
          <w:szCs w:val="20"/>
        </w:rPr>
      </w:pPr>
      <w:r>
        <w:rPr>
          <w:rFonts w:ascii="Segoe UI" w:hAnsi="Segoe UI" w:cs="Segoe UI"/>
          <w:color w:val="374151"/>
          <w:shd w:val="clear" w:color="auto" w:fill="F7F7F8"/>
        </w:rPr>
        <w:tab/>
      </w:r>
      <w:r>
        <w:rPr>
          <w:rFonts w:ascii="Segoe UI" w:hAnsi="Segoe UI" w:cs="Segoe UI"/>
          <w:color w:val="374151"/>
          <w:shd w:val="clear" w:color="auto" w:fill="F7F7F8"/>
        </w:rPr>
        <w:t>数据传输应通过安全网络进</w:t>
      </w:r>
      <w:r>
        <w:rPr>
          <w:rFonts w:hint="eastAsia" w:ascii="微软雅黑" w:hAnsi="微软雅黑" w:eastAsia="微软雅黑" w:cs="微软雅黑"/>
          <w:color w:val="374151"/>
          <w:shd w:val="clear" w:color="auto" w:fill="F7F7F8"/>
        </w:rPr>
        <w:t>行</w:t>
      </w:r>
    </w:p>
    <w:p>
      <w:pPr>
        <w:spacing w:line="268" w:lineRule="exact"/>
        <w:rPr>
          <w:sz w:val="20"/>
          <w:szCs w:val="20"/>
        </w:rPr>
      </w:pPr>
    </w:p>
    <w:p>
      <w:pPr>
        <w:tabs>
          <w:tab w:val="left" w:pos="700"/>
        </w:tabs>
        <w:spacing w:line="239" w:lineRule="auto"/>
        <w:rPr>
          <w:rFonts w:ascii="Arial" w:hAnsi="Arial" w:eastAsia="Arial" w:cs="Arial"/>
          <w:sz w:val="20"/>
          <w:szCs w:val="20"/>
        </w:rPr>
      </w:pPr>
      <w:r>
        <w:rPr>
          <w:rFonts w:ascii="Arial" w:hAnsi="Arial" w:eastAsia="Arial" w:cs="Arial"/>
          <w:sz w:val="20"/>
          <w:szCs w:val="20"/>
        </w:rPr>
        <w:t>3.5.2</w:t>
      </w:r>
      <w:r>
        <w:rPr>
          <w:sz w:val="20"/>
          <w:szCs w:val="20"/>
        </w:rPr>
        <w:tab/>
      </w:r>
      <w:r>
        <w:rPr>
          <w:rFonts w:ascii="Arial" w:hAnsi="Arial" w:eastAsia="Arial" w:cs="Arial"/>
          <w:sz w:val="20"/>
          <w:szCs w:val="20"/>
        </w:rPr>
        <w:t>Data transmitted shall be stored in physical data centre or IoT server.</w:t>
      </w:r>
    </w:p>
    <w:p>
      <w:pPr>
        <w:tabs>
          <w:tab w:val="left" w:pos="700"/>
        </w:tabs>
        <w:spacing w:line="239" w:lineRule="auto"/>
        <w:rPr>
          <w:sz w:val="20"/>
          <w:szCs w:val="20"/>
        </w:rPr>
      </w:pPr>
      <w:r>
        <w:rPr>
          <w:rFonts w:ascii="Segoe UI" w:hAnsi="Segoe UI" w:cs="Segoe UI"/>
          <w:color w:val="374151"/>
          <w:shd w:val="clear" w:color="auto" w:fill="F7F7F8"/>
        </w:rPr>
        <w:tab/>
      </w:r>
      <w:r>
        <w:rPr>
          <w:rFonts w:ascii="Segoe UI" w:hAnsi="Segoe UI" w:cs="Segoe UI"/>
          <w:color w:val="374151"/>
          <w:shd w:val="clear" w:color="auto" w:fill="F7F7F8"/>
        </w:rPr>
        <w:t>传输的数据应存储在物理数据中心或物联网服务器中</w:t>
      </w:r>
      <w:r>
        <w:rPr>
          <w:rFonts w:hint="eastAsia" w:ascii="微软雅黑" w:hAnsi="微软雅黑" w:eastAsia="微软雅黑" w:cs="微软雅黑"/>
          <w:color w:val="374151"/>
          <w:shd w:val="clear" w:color="auto" w:fill="F7F7F8"/>
        </w:rPr>
        <w:t>。</w:t>
      </w:r>
    </w:p>
    <w:p>
      <w:pPr>
        <w:spacing w:line="265" w:lineRule="exact"/>
        <w:rPr>
          <w:sz w:val="20"/>
          <w:szCs w:val="20"/>
        </w:rPr>
      </w:pPr>
    </w:p>
    <w:p>
      <w:pPr>
        <w:tabs>
          <w:tab w:val="left" w:pos="700"/>
        </w:tabs>
        <w:spacing w:line="239" w:lineRule="auto"/>
        <w:rPr>
          <w:rFonts w:ascii="Arial" w:hAnsi="Arial" w:eastAsia="Arial" w:cs="Arial"/>
          <w:sz w:val="20"/>
          <w:szCs w:val="20"/>
        </w:rPr>
      </w:pPr>
      <w:r>
        <w:rPr>
          <w:rFonts w:ascii="Arial" w:hAnsi="Arial" w:eastAsia="Arial" w:cs="Arial"/>
          <w:sz w:val="20"/>
          <w:szCs w:val="20"/>
        </w:rPr>
        <w:t>3.5.3</w:t>
      </w:r>
      <w:r>
        <w:rPr>
          <w:sz w:val="20"/>
          <w:szCs w:val="20"/>
        </w:rPr>
        <w:tab/>
      </w:r>
      <w:r>
        <w:rPr>
          <w:rFonts w:ascii="Arial" w:hAnsi="Arial" w:eastAsia="Arial" w:cs="Arial"/>
          <w:sz w:val="20"/>
          <w:szCs w:val="20"/>
        </w:rPr>
        <w:t>Data transmission and storage should meet security requirements specified in section 6.</w:t>
      </w:r>
    </w:p>
    <w:p>
      <w:pPr>
        <w:tabs>
          <w:tab w:val="left" w:pos="700"/>
        </w:tabs>
        <w:spacing w:line="239" w:lineRule="auto"/>
        <w:rPr>
          <w:sz w:val="20"/>
          <w:szCs w:val="20"/>
        </w:rPr>
      </w:pPr>
      <w:r>
        <w:rPr>
          <w:rFonts w:ascii="Segoe UI" w:hAnsi="Segoe UI" w:cs="Segoe UI"/>
          <w:color w:val="374151"/>
          <w:shd w:val="clear" w:color="auto" w:fill="F7F7F8"/>
        </w:rPr>
        <w:tab/>
      </w:r>
      <w:r>
        <w:rPr>
          <w:rFonts w:ascii="Segoe UI" w:hAnsi="Segoe UI" w:cs="Segoe UI"/>
          <w:color w:val="374151"/>
          <w:shd w:val="clear" w:color="auto" w:fill="F7F7F8"/>
        </w:rPr>
        <w:t>数据传输和存储应符合第6节中指定的安全要求</w:t>
      </w:r>
      <w:r>
        <w:rPr>
          <w:rFonts w:hint="eastAsia" w:ascii="微软雅黑" w:hAnsi="微软雅黑" w:eastAsia="微软雅黑" w:cs="微软雅黑"/>
          <w:color w:val="374151"/>
          <w:shd w:val="clear" w:color="auto" w:fill="F7F7F8"/>
        </w:rPr>
        <w:t>。</w:t>
      </w:r>
    </w:p>
    <w:p>
      <w:pPr>
        <w:spacing w:line="261" w:lineRule="exact"/>
        <w:rPr>
          <w:sz w:val="20"/>
          <w:szCs w:val="20"/>
        </w:rPr>
      </w:pPr>
    </w:p>
    <w:p>
      <w:pPr>
        <w:tabs>
          <w:tab w:val="left" w:pos="540"/>
        </w:tabs>
        <w:rPr>
          <w:sz w:val="20"/>
          <w:szCs w:val="20"/>
        </w:rPr>
      </w:pPr>
      <w:r>
        <w:rPr>
          <w:rFonts w:ascii="Arial" w:hAnsi="Arial" w:eastAsia="Arial" w:cs="Arial"/>
          <w:b/>
          <w:bCs/>
          <w:sz w:val="24"/>
          <w:szCs w:val="24"/>
        </w:rPr>
        <w:t>3.6</w:t>
      </w:r>
      <w:r>
        <w:rPr>
          <w:sz w:val="20"/>
          <w:szCs w:val="20"/>
        </w:rPr>
        <w:tab/>
      </w:r>
      <w:r>
        <w:rPr>
          <w:rFonts w:ascii="Arial" w:hAnsi="Arial" w:eastAsia="Arial" w:cs="Arial"/>
          <w:b/>
          <w:bCs/>
          <w:sz w:val="24"/>
          <w:szCs w:val="24"/>
        </w:rPr>
        <w:t>Data Analytics</w:t>
      </w:r>
      <w:r>
        <w:rPr>
          <w:rFonts w:hint="eastAsia" w:ascii="微软雅黑" w:hAnsi="微软雅黑" w:eastAsia="微软雅黑" w:cs="微软雅黑"/>
          <w:b/>
          <w:bCs/>
          <w:sz w:val="24"/>
          <w:szCs w:val="24"/>
        </w:rPr>
        <w:t>数据分</w:t>
      </w:r>
      <w:r>
        <w:rPr>
          <w:rFonts w:hint="eastAsia" w:ascii="Arial" w:hAnsi="Arial" w:eastAsia="Arial" w:cs="Arial"/>
          <w:b/>
          <w:bCs/>
          <w:sz w:val="24"/>
          <w:szCs w:val="24"/>
        </w:rPr>
        <w:t>析</w:t>
      </w:r>
    </w:p>
    <w:p>
      <w:pPr>
        <w:spacing w:line="322" w:lineRule="exact"/>
        <w:rPr>
          <w:sz w:val="20"/>
          <w:szCs w:val="20"/>
        </w:rPr>
      </w:pPr>
    </w:p>
    <w:p>
      <w:pPr>
        <w:tabs>
          <w:tab w:val="left" w:pos="680"/>
        </w:tabs>
        <w:spacing w:line="247" w:lineRule="auto"/>
        <w:ind w:left="700" w:right="400" w:hanging="699"/>
        <w:rPr>
          <w:rFonts w:ascii="Arial" w:hAnsi="Arial" w:eastAsia="Arial" w:cs="Arial"/>
          <w:sz w:val="20"/>
          <w:szCs w:val="20"/>
        </w:rPr>
      </w:pPr>
      <w:r>
        <w:rPr>
          <w:rFonts w:ascii="Arial" w:hAnsi="Arial" w:eastAsia="Arial" w:cs="Arial"/>
          <w:sz w:val="20"/>
          <w:szCs w:val="20"/>
        </w:rPr>
        <w:t>3.6.1</w:t>
      </w:r>
      <w:r>
        <w:rPr>
          <w:sz w:val="20"/>
          <w:szCs w:val="20"/>
        </w:rPr>
        <w:tab/>
      </w:r>
      <w:r>
        <w:rPr>
          <w:rFonts w:ascii="Arial" w:hAnsi="Arial" w:eastAsia="Arial" w:cs="Arial"/>
          <w:sz w:val="20"/>
          <w:szCs w:val="20"/>
        </w:rPr>
        <w:t>The analytics tool should be capable of analysing trends, patterns and relationship of data sets in order to identify anomalies in the performance data of the lifts.</w:t>
      </w:r>
    </w:p>
    <w:p>
      <w:pPr>
        <w:tabs>
          <w:tab w:val="left" w:pos="680"/>
        </w:tabs>
        <w:spacing w:line="247" w:lineRule="auto"/>
        <w:ind w:left="700" w:right="400" w:hanging="699"/>
        <w:rPr>
          <w:sz w:val="20"/>
          <w:szCs w:val="20"/>
        </w:rPr>
      </w:pPr>
      <w:r>
        <w:rPr>
          <w:rFonts w:ascii="Segoe UI" w:hAnsi="Segoe UI" w:cs="Segoe UI"/>
          <w:color w:val="374151"/>
          <w:shd w:val="clear" w:color="auto" w:fill="F7F7F8"/>
        </w:rPr>
        <w:tab/>
      </w:r>
      <w:r>
        <w:rPr>
          <w:rFonts w:ascii="Segoe UI" w:hAnsi="Segoe UI" w:cs="Segoe UI"/>
          <w:color w:val="374151"/>
          <w:shd w:val="clear" w:color="auto" w:fill="F7F7F8"/>
        </w:rPr>
        <w:t>分析工具应能够分析数据集的趋势、模式和关系，以识别电梯性能数据中的异常情况</w:t>
      </w:r>
      <w:r>
        <w:rPr>
          <w:rFonts w:hint="eastAsia" w:ascii="微软雅黑" w:hAnsi="微软雅黑" w:eastAsia="微软雅黑" w:cs="微软雅黑"/>
          <w:color w:val="374151"/>
          <w:shd w:val="clear" w:color="auto" w:fill="F7F7F8"/>
        </w:rPr>
        <w:t>。</w:t>
      </w:r>
    </w:p>
    <w:p>
      <w:pPr>
        <w:spacing w:line="271" w:lineRule="exact"/>
        <w:rPr>
          <w:sz w:val="20"/>
          <w:szCs w:val="20"/>
        </w:rPr>
      </w:pPr>
    </w:p>
    <w:p>
      <w:pPr>
        <w:tabs>
          <w:tab w:val="left" w:pos="680"/>
        </w:tabs>
        <w:spacing w:line="247" w:lineRule="auto"/>
        <w:ind w:left="700" w:right="40" w:hanging="699"/>
        <w:rPr>
          <w:rFonts w:ascii="Arial" w:hAnsi="Arial" w:eastAsia="Arial" w:cs="Arial"/>
          <w:sz w:val="20"/>
          <w:szCs w:val="20"/>
        </w:rPr>
      </w:pPr>
      <w:r>
        <w:rPr>
          <w:rFonts w:ascii="Arial" w:hAnsi="Arial" w:eastAsia="Arial" w:cs="Arial"/>
          <w:sz w:val="20"/>
          <w:szCs w:val="20"/>
        </w:rPr>
        <w:t>3.6.2</w:t>
      </w:r>
      <w:r>
        <w:rPr>
          <w:sz w:val="20"/>
          <w:szCs w:val="20"/>
        </w:rPr>
        <w:tab/>
      </w:r>
      <w:r>
        <w:rPr>
          <w:rFonts w:ascii="Arial" w:hAnsi="Arial" w:eastAsia="Arial" w:cs="Arial"/>
          <w:sz w:val="20"/>
          <w:szCs w:val="20"/>
        </w:rPr>
        <w:t>Data analytics tools such as regression, decision trees, clustering, or machine learning should be employed to predict potential failures of lift components and future breakdowns of the lift.</w:t>
      </w:r>
    </w:p>
    <w:p>
      <w:pPr>
        <w:tabs>
          <w:tab w:val="left" w:pos="680"/>
        </w:tabs>
        <w:spacing w:line="247" w:lineRule="auto"/>
        <w:ind w:left="700" w:right="40" w:hanging="699"/>
        <w:rPr>
          <w:sz w:val="20"/>
          <w:szCs w:val="20"/>
        </w:rPr>
      </w:pPr>
      <w:r>
        <w:rPr>
          <w:rFonts w:ascii="Segoe UI" w:hAnsi="Segoe UI" w:cs="Segoe UI"/>
          <w:color w:val="374151"/>
          <w:shd w:val="clear" w:color="auto" w:fill="F7F7F8"/>
        </w:rPr>
        <w:tab/>
      </w:r>
      <w:r>
        <w:rPr>
          <w:rFonts w:ascii="Segoe UI" w:hAnsi="Segoe UI" w:cs="Segoe UI"/>
          <w:color w:val="374151"/>
          <w:shd w:val="clear" w:color="auto" w:fill="F7F7F8"/>
        </w:rPr>
        <w:t>应采用回归、决策树、聚类或机器学习等数据分析工具，以预测电梯组件的潜在故障和未来的故障</w:t>
      </w:r>
      <w:r>
        <w:rPr>
          <w:rFonts w:hint="eastAsia" w:ascii="微软雅黑" w:hAnsi="微软雅黑" w:eastAsia="微软雅黑" w:cs="微软雅黑"/>
          <w:color w:val="374151"/>
          <w:shd w:val="clear" w:color="auto" w:fill="F7F7F8"/>
        </w:rPr>
        <w:t>。</w:t>
      </w:r>
    </w:p>
    <w:p>
      <w:pPr>
        <w:spacing w:line="174" w:lineRule="exact"/>
        <w:rPr>
          <w:sz w:val="20"/>
          <w:szCs w:val="20"/>
        </w:rPr>
      </w:pPr>
    </w:p>
    <w:p>
      <w:pPr>
        <w:tabs>
          <w:tab w:val="left" w:pos="540"/>
        </w:tabs>
        <w:rPr>
          <w:sz w:val="20"/>
          <w:szCs w:val="20"/>
        </w:rPr>
      </w:pPr>
      <w:r>
        <w:rPr>
          <w:rFonts w:ascii="Arial" w:hAnsi="Arial" w:eastAsia="Arial" w:cs="Arial"/>
          <w:b/>
          <w:bCs/>
          <w:sz w:val="24"/>
          <w:szCs w:val="24"/>
        </w:rPr>
        <w:t>3.7</w:t>
      </w:r>
      <w:r>
        <w:rPr>
          <w:sz w:val="20"/>
          <w:szCs w:val="20"/>
        </w:rPr>
        <w:tab/>
      </w:r>
      <w:r>
        <w:rPr>
          <w:rFonts w:ascii="Arial" w:hAnsi="Arial" w:eastAsia="Arial" w:cs="Arial"/>
          <w:b/>
          <w:bCs/>
          <w:sz w:val="24"/>
          <w:szCs w:val="24"/>
        </w:rPr>
        <w:t>Use of the Data Analytics</w:t>
      </w:r>
      <w:r>
        <w:rPr>
          <w:rFonts w:hint="eastAsia" w:ascii="微软雅黑" w:hAnsi="微软雅黑" w:eastAsia="微软雅黑" w:cs="微软雅黑"/>
          <w:b/>
          <w:bCs/>
          <w:sz w:val="24"/>
          <w:szCs w:val="24"/>
        </w:rPr>
        <w:t>数据分析的应用</w:t>
      </w:r>
      <w:r>
        <w:rPr>
          <w:rFonts w:ascii="Arial" w:hAnsi="Arial" w:eastAsia="Arial" w:cs="Arial"/>
          <w:b/>
          <w:bCs/>
          <w:sz w:val="24"/>
          <w:szCs w:val="24"/>
        </w:rPr>
        <w:t>.</w:t>
      </w:r>
    </w:p>
    <w:p>
      <w:pPr>
        <w:spacing w:line="312" w:lineRule="exact"/>
        <w:rPr>
          <w:sz w:val="20"/>
          <w:szCs w:val="20"/>
        </w:rPr>
      </w:pPr>
    </w:p>
    <w:p>
      <w:pPr>
        <w:rPr>
          <w:sz w:val="20"/>
          <w:szCs w:val="20"/>
        </w:rPr>
      </w:pPr>
      <w:r>
        <w:rPr>
          <w:rFonts w:ascii="Arial" w:hAnsi="Arial" w:eastAsia="Arial" w:cs="Arial"/>
          <w:b/>
          <w:bCs/>
          <w:sz w:val="24"/>
          <w:szCs w:val="24"/>
        </w:rPr>
        <w:t>3.7.1 General Requirements</w:t>
      </w:r>
      <w:r>
        <w:rPr>
          <w:rFonts w:hint="eastAsia" w:ascii="微软雅黑" w:hAnsi="微软雅黑" w:eastAsia="微软雅黑" w:cs="微软雅黑"/>
          <w:b/>
          <w:bCs/>
          <w:sz w:val="24"/>
          <w:szCs w:val="24"/>
        </w:rPr>
        <w:t>一般要</w:t>
      </w:r>
      <w:r>
        <w:rPr>
          <w:rFonts w:hint="eastAsia" w:ascii="Arial" w:hAnsi="Arial" w:eastAsia="Arial" w:cs="Arial"/>
          <w:b/>
          <w:bCs/>
          <w:sz w:val="24"/>
          <w:szCs w:val="24"/>
        </w:rPr>
        <w:t>求</w:t>
      </w:r>
    </w:p>
    <w:p>
      <w:pPr>
        <w:spacing w:line="200" w:lineRule="exact"/>
        <w:rPr>
          <w:sz w:val="20"/>
          <w:szCs w:val="20"/>
        </w:rPr>
      </w:pPr>
    </w:p>
    <w:p>
      <w:pPr>
        <w:spacing w:line="281" w:lineRule="exact"/>
        <w:rPr>
          <w:sz w:val="20"/>
          <w:szCs w:val="20"/>
        </w:rPr>
      </w:pPr>
    </w:p>
    <w:p>
      <w:pPr>
        <w:numPr>
          <w:ilvl w:val="0"/>
          <w:numId w:val="11"/>
        </w:numPr>
        <w:tabs>
          <w:tab w:val="left" w:pos="700"/>
        </w:tabs>
        <w:spacing w:line="257" w:lineRule="auto"/>
        <w:ind w:left="700" w:right="20" w:hanging="700"/>
        <w:jc w:val="both"/>
        <w:rPr>
          <w:rFonts w:ascii="Arial" w:hAnsi="Arial" w:eastAsia="Arial" w:cs="Arial"/>
          <w:sz w:val="20"/>
          <w:szCs w:val="20"/>
        </w:rPr>
      </w:pPr>
      <w:r>
        <w:rPr>
          <w:rFonts w:ascii="Arial" w:hAnsi="Arial" w:eastAsia="Arial" w:cs="Arial"/>
          <w:sz w:val="20"/>
          <w:szCs w:val="20"/>
        </w:rPr>
        <w:t>The data analytics shall have predictive maintenance capability. It shall be able to issue a recommendation to carry out part replacement, repair or maintenance on the lift before a breakdown occurs. For urgent cases, such as breakdowns or faults which could lead to breakdowns imminently, the system should be able to provide information including the level of urgency for maintenance personnel to rectify the problem immediately. For the less urgent ones, the system should provide information and schedule the maintenance or repair to take place in the coming days or weeks or on the next scheduled maintenance.</w:t>
      </w:r>
    </w:p>
    <w:p>
      <w:pPr>
        <w:tabs>
          <w:tab w:val="left" w:pos="700"/>
        </w:tabs>
        <w:spacing w:line="257" w:lineRule="auto"/>
        <w:ind w:left="700" w:right="20"/>
        <w:jc w:val="both"/>
        <w:rPr>
          <w:rFonts w:ascii="Arial" w:hAnsi="Arial" w:eastAsia="Arial" w:cs="Arial"/>
          <w:sz w:val="20"/>
          <w:szCs w:val="20"/>
        </w:rPr>
      </w:pPr>
      <w:r>
        <w:rPr>
          <w:rFonts w:ascii="Segoe UI" w:hAnsi="Segoe UI" w:cs="Segoe UI"/>
          <w:color w:val="374151"/>
          <w:shd w:val="clear" w:color="auto" w:fill="F7F7F8"/>
        </w:rPr>
        <w:t>数据分析应具备预测性维护能力。它应能在故障发生之前提出建议，对电梯进行部件更换、维修或保养。对于紧急情况，例如即将发生故障或可能导致即将发生故障的故障，系统应能提供包括维修人员立即纠正问题的紧急程度信息。对于不太紧急的情况，系统应提供信息并安排维护或维修在接下来的几天、几周或下次计划的维护中进行</w:t>
      </w:r>
      <w:r>
        <w:rPr>
          <w:rFonts w:hint="eastAsia" w:ascii="微软雅黑" w:hAnsi="微软雅黑" w:eastAsia="微软雅黑" w:cs="微软雅黑"/>
          <w:color w:val="374151"/>
          <w:shd w:val="clear" w:color="auto" w:fill="F7F7F8"/>
        </w:rPr>
        <w:t>。</w:t>
      </w:r>
    </w:p>
    <w:p>
      <w:pPr>
        <w:spacing w:line="260" w:lineRule="exact"/>
        <w:rPr>
          <w:rFonts w:ascii="Arial" w:hAnsi="Arial" w:eastAsia="Arial" w:cs="Arial"/>
          <w:sz w:val="20"/>
          <w:szCs w:val="20"/>
        </w:rPr>
      </w:pPr>
    </w:p>
    <w:p>
      <w:pPr>
        <w:numPr>
          <w:ilvl w:val="0"/>
          <w:numId w:val="11"/>
        </w:numPr>
        <w:tabs>
          <w:tab w:val="left" w:pos="700"/>
        </w:tabs>
        <w:spacing w:line="254" w:lineRule="auto"/>
        <w:ind w:left="700" w:right="20" w:hanging="700"/>
        <w:jc w:val="both"/>
        <w:rPr>
          <w:rFonts w:ascii="Arial" w:hAnsi="Arial" w:eastAsia="Arial" w:cs="Arial"/>
          <w:sz w:val="20"/>
          <w:szCs w:val="20"/>
        </w:rPr>
      </w:pPr>
      <w:r>
        <w:rPr>
          <w:rFonts w:ascii="Arial" w:hAnsi="Arial" w:eastAsia="Arial" w:cs="Arial"/>
          <w:sz w:val="20"/>
          <w:szCs w:val="20"/>
        </w:rPr>
        <w:t>The data analytics shall also provide recommendations to improve the maintenance programme, including recommendations and guidance for maintenance personnel to carry out their required maintenance tasks, with the aim of improving the first time fix rate.</w:t>
      </w:r>
    </w:p>
    <w:p>
      <w:pPr>
        <w:tabs>
          <w:tab w:val="left" w:pos="700"/>
        </w:tabs>
        <w:spacing w:line="254" w:lineRule="auto"/>
        <w:ind w:left="700" w:right="20"/>
        <w:jc w:val="both"/>
        <w:rPr>
          <w:rFonts w:ascii="Arial" w:hAnsi="Arial" w:eastAsia="Arial" w:cs="Arial"/>
          <w:sz w:val="20"/>
          <w:szCs w:val="20"/>
        </w:rPr>
      </w:pPr>
      <w:r>
        <w:rPr>
          <w:rFonts w:ascii="Segoe UI" w:hAnsi="Segoe UI" w:cs="Segoe UI"/>
          <w:color w:val="374151"/>
          <w:shd w:val="clear" w:color="auto" w:fill="F7F7F8"/>
        </w:rPr>
        <w:t>数据分析还应提供改进维护计划的建议，包括对维护人员执行所需维护任务的建议和指导，以提高首次修复率为目标</w:t>
      </w:r>
      <w:r>
        <w:rPr>
          <w:rFonts w:hint="eastAsia" w:ascii="微软雅黑" w:hAnsi="微软雅黑" w:eastAsia="微软雅黑" w:cs="微软雅黑"/>
          <w:color w:val="374151"/>
          <w:shd w:val="clear" w:color="auto" w:fill="F7F7F8"/>
        </w:rPr>
        <w:t>。</w:t>
      </w:r>
    </w:p>
    <w:p>
      <w:pPr>
        <w:spacing w:line="167" w:lineRule="exact"/>
        <w:rPr>
          <w:sz w:val="20"/>
          <w:szCs w:val="20"/>
        </w:rPr>
      </w:pPr>
    </w:p>
    <w:p>
      <w:pPr>
        <w:rPr>
          <w:sz w:val="20"/>
          <w:szCs w:val="20"/>
        </w:rPr>
      </w:pPr>
      <w:r>
        <w:rPr>
          <w:rFonts w:ascii="Arial" w:hAnsi="Arial" w:eastAsia="Arial" w:cs="Arial"/>
          <w:b/>
          <w:bCs/>
          <w:sz w:val="24"/>
          <w:szCs w:val="24"/>
        </w:rPr>
        <w:t>3.7.2 Monitoring Outcomes</w:t>
      </w:r>
      <w:r>
        <w:rPr>
          <w:rFonts w:hint="eastAsia" w:ascii="微软雅黑" w:hAnsi="微软雅黑" w:eastAsia="微软雅黑" w:cs="微软雅黑"/>
          <w:b/>
          <w:bCs/>
          <w:sz w:val="24"/>
          <w:szCs w:val="24"/>
        </w:rPr>
        <w:t>监测结果</w:t>
      </w:r>
    </w:p>
    <w:p>
      <w:pPr>
        <w:spacing w:line="200" w:lineRule="exact"/>
        <w:rPr>
          <w:sz w:val="20"/>
          <w:szCs w:val="20"/>
        </w:rPr>
      </w:pPr>
    </w:p>
    <w:p>
      <w:pPr>
        <w:spacing w:line="278" w:lineRule="exact"/>
        <w:rPr>
          <w:sz w:val="20"/>
          <w:szCs w:val="20"/>
        </w:rPr>
      </w:pPr>
    </w:p>
    <w:p>
      <w:pPr>
        <w:numPr>
          <w:ilvl w:val="0"/>
          <w:numId w:val="12"/>
        </w:numPr>
        <w:tabs>
          <w:tab w:val="left" w:pos="700"/>
        </w:tabs>
        <w:spacing w:line="253" w:lineRule="auto"/>
        <w:ind w:left="700" w:right="220" w:hanging="700"/>
        <w:rPr>
          <w:rFonts w:ascii="Arial" w:hAnsi="Arial" w:eastAsia="Arial" w:cs="Arial"/>
          <w:sz w:val="20"/>
          <w:szCs w:val="20"/>
        </w:rPr>
      </w:pPr>
      <w:r>
        <w:rPr>
          <w:rFonts w:ascii="Arial" w:hAnsi="Arial" w:eastAsia="Arial" w:cs="Arial"/>
          <w:sz w:val="20"/>
          <w:szCs w:val="20"/>
        </w:rPr>
        <w:t xml:space="preserve">The following information corresponding to </w:t>
      </w:r>
      <w:r>
        <w:fldChar w:fldCharType="begin"/>
      </w:r>
      <w:r>
        <w:instrText xml:space="preserve"> HYPERLINK \l "page9" \h </w:instrText>
      </w:r>
      <w:r>
        <w:fldChar w:fldCharType="separate"/>
      </w:r>
      <w:r>
        <w:rPr>
          <w:rFonts w:ascii="Arial" w:hAnsi="Arial" w:eastAsia="Arial" w:cs="Arial"/>
          <w:sz w:val="20"/>
          <w:szCs w:val="20"/>
        </w:rPr>
        <w:t xml:space="preserve">Table 1 </w:t>
      </w:r>
      <w:r>
        <w:rPr>
          <w:rFonts w:ascii="Arial" w:hAnsi="Arial" w:eastAsia="Arial" w:cs="Arial"/>
          <w:sz w:val="20"/>
          <w:szCs w:val="20"/>
        </w:rPr>
        <w:fldChar w:fldCharType="end"/>
      </w:r>
      <w:r>
        <w:rPr>
          <w:rFonts w:ascii="Arial" w:hAnsi="Arial" w:eastAsia="Arial" w:cs="Arial"/>
          <w:sz w:val="20"/>
          <w:szCs w:val="20"/>
        </w:rPr>
        <w:t>shall be monitored and piped to the data analytics system to generate recommendations on possible rectification works and the suggested timeline to complete them.</w:t>
      </w:r>
    </w:p>
    <w:p>
      <w:pPr>
        <w:tabs>
          <w:tab w:val="left" w:pos="700"/>
        </w:tabs>
        <w:spacing w:line="253" w:lineRule="auto"/>
        <w:ind w:left="700" w:right="220"/>
        <w:rPr>
          <w:rFonts w:ascii="Arial" w:hAnsi="Arial" w:eastAsia="Arial" w:cs="Arial"/>
          <w:sz w:val="20"/>
          <w:szCs w:val="20"/>
        </w:rPr>
      </w:pPr>
      <w:r>
        <w:rPr>
          <w:rFonts w:ascii="Segoe UI" w:hAnsi="Segoe UI" w:cs="Segoe UI"/>
          <w:color w:val="374151"/>
          <w:shd w:val="clear" w:color="auto" w:fill="F7F7F8"/>
        </w:rPr>
        <w:t>与表1对应的以下信息应被监测并传送到数据分析系统，以生成关于可能的纠正工作和建议的完成时间表</w:t>
      </w:r>
      <w:r>
        <w:rPr>
          <w:rFonts w:hint="eastAsia" w:ascii="微软雅黑" w:hAnsi="微软雅黑" w:eastAsia="微软雅黑" w:cs="微软雅黑"/>
          <w:color w:val="374151"/>
          <w:shd w:val="clear" w:color="auto" w:fill="F7F7F8"/>
        </w:rPr>
        <w:t>。</w:t>
      </w: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42" w:lineRule="exact"/>
        <w:rPr>
          <w:sz w:val="20"/>
          <w:szCs w:val="20"/>
        </w:rPr>
      </w:pPr>
    </w:p>
    <w:p>
      <w:pPr>
        <w:jc w:val="right"/>
        <w:rPr>
          <w:sz w:val="20"/>
          <w:szCs w:val="20"/>
        </w:rPr>
      </w:pPr>
      <w:r>
        <w:rPr>
          <w:rFonts w:ascii="Calibri" w:hAnsi="Calibri" w:eastAsia="Calibri" w:cs="Calibri"/>
        </w:rPr>
        <w:t>8</w:t>
      </w:r>
    </w:p>
    <w:p>
      <w:pPr>
        <w:sectPr>
          <w:pgSz w:w="11900" w:h="16838"/>
          <w:pgMar w:top="1439" w:right="1420" w:bottom="704" w:left="1440" w:header="0" w:footer="0" w:gutter="0"/>
          <w:cols w:equalWidth="0" w:num="1">
            <w:col w:w="9040"/>
          </w:cols>
        </w:sectPr>
      </w:pPr>
    </w:p>
    <w:tbl>
      <w:tblPr>
        <w:tblStyle w:val="2"/>
        <w:tblW w:w="0" w:type="auto"/>
        <w:tblInd w:w="10" w:type="dxa"/>
        <w:tblLayout w:type="fixed"/>
        <w:tblCellMar>
          <w:top w:w="0" w:type="dxa"/>
          <w:left w:w="0" w:type="dxa"/>
          <w:bottom w:w="0" w:type="dxa"/>
          <w:right w:w="0" w:type="dxa"/>
        </w:tblCellMar>
      </w:tblPr>
      <w:tblGrid>
        <w:gridCol w:w="500"/>
        <w:gridCol w:w="2220"/>
        <w:gridCol w:w="140"/>
        <w:gridCol w:w="660"/>
        <w:gridCol w:w="5440"/>
        <w:gridCol w:w="120"/>
        <w:gridCol w:w="30"/>
      </w:tblGrid>
      <w:tr>
        <w:tblPrEx>
          <w:tblCellMar>
            <w:top w:w="0" w:type="dxa"/>
            <w:left w:w="0" w:type="dxa"/>
            <w:bottom w:w="0" w:type="dxa"/>
            <w:right w:w="0" w:type="dxa"/>
          </w:tblCellMar>
        </w:tblPrEx>
        <w:trPr>
          <w:trHeight w:val="230" w:hRule="atLeast"/>
        </w:trPr>
        <w:tc>
          <w:tcPr>
            <w:tcW w:w="500" w:type="dxa"/>
            <w:vAlign w:val="bottom"/>
          </w:tcPr>
          <w:p>
            <w:pPr>
              <w:rPr>
                <w:sz w:val="19"/>
                <w:szCs w:val="19"/>
              </w:rPr>
            </w:pPr>
            <w:bookmarkStart w:id="8" w:name="page9"/>
            <w:bookmarkEnd w:id="8"/>
          </w:p>
        </w:tc>
        <w:tc>
          <w:tcPr>
            <w:tcW w:w="2220" w:type="dxa"/>
            <w:vAlign w:val="bottom"/>
          </w:tcPr>
          <w:p>
            <w:pPr>
              <w:rPr>
                <w:sz w:val="19"/>
                <w:szCs w:val="19"/>
              </w:rPr>
            </w:pPr>
          </w:p>
        </w:tc>
        <w:tc>
          <w:tcPr>
            <w:tcW w:w="6360" w:type="dxa"/>
            <w:gridSpan w:val="4"/>
            <w:vAlign w:val="bottom"/>
          </w:tcPr>
          <w:p>
            <w:pPr>
              <w:spacing w:line="230" w:lineRule="exact"/>
              <w:ind w:left="20"/>
              <w:rPr>
                <w:rFonts w:ascii="Arial" w:hAnsi="Arial" w:eastAsia="Arial" w:cs="Arial"/>
                <w:b/>
                <w:bCs/>
                <w:sz w:val="20"/>
                <w:szCs w:val="20"/>
              </w:rPr>
            </w:pPr>
            <w:r>
              <w:rPr>
                <w:rFonts w:ascii="Arial" w:hAnsi="Arial" w:eastAsia="Arial" w:cs="Arial"/>
                <w:b/>
                <w:bCs/>
                <w:sz w:val="20"/>
                <w:szCs w:val="20"/>
              </w:rPr>
              <w:t>Table 1: List of Monitoring Outcomes</w:t>
            </w:r>
          </w:p>
          <w:p>
            <w:pPr>
              <w:spacing w:line="230" w:lineRule="exact"/>
              <w:ind w:left="20"/>
              <w:rPr>
                <w:sz w:val="20"/>
                <w:szCs w:val="20"/>
              </w:rPr>
            </w:pPr>
            <w:r>
              <w:rPr>
                <w:rFonts w:ascii="Segoe UI" w:hAnsi="Segoe UI" w:cs="Segoe UI"/>
                <w:color w:val="374151"/>
                <w:shd w:val="clear" w:color="auto" w:fill="F7F7F8"/>
              </w:rPr>
              <w:t>表1：监控结果列</w:t>
            </w:r>
            <w:r>
              <w:rPr>
                <w:rFonts w:hint="eastAsia" w:ascii="微软雅黑" w:hAnsi="微软雅黑" w:eastAsia="微软雅黑" w:cs="微软雅黑"/>
                <w:color w:val="374151"/>
                <w:shd w:val="clear" w:color="auto" w:fill="F7F7F8"/>
              </w:rPr>
              <w:t>表</w:t>
            </w:r>
          </w:p>
        </w:tc>
        <w:tc>
          <w:tcPr>
            <w:tcW w:w="0" w:type="dxa"/>
            <w:vAlign w:val="bottom"/>
          </w:tcPr>
          <w:p>
            <w:pPr>
              <w:rPr>
                <w:sz w:val="1"/>
                <w:szCs w:val="1"/>
              </w:rPr>
            </w:pPr>
          </w:p>
        </w:tc>
      </w:tr>
      <w:tr>
        <w:trPr>
          <w:trHeight w:val="203" w:hRule="atLeast"/>
        </w:trPr>
        <w:tc>
          <w:tcPr>
            <w:tcW w:w="2720" w:type="dxa"/>
            <w:gridSpan w:val="2"/>
            <w:tcBorders>
              <w:bottom w:val="single" w:color="auto" w:sz="8" w:space="0"/>
            </w:tcBorders>
            <w:vAlign w:val="bottom"/>
          </w:tcPr>
          <w:p>
            <w:pPr>
              <w:rPr>
                <w:sz w:val="17"/>
                <w:szCs w:val="17"/>
              </w:rPr>
            </w:pPr>
          </w:p>
        </w:tc>
        <w:tc>
          <w:tcPr>
            <w:tcW w:w="140" w:type="dxa"/>
            <w:tcBorders>
              <w:bottom w:val="single" w:color="auto" w:sz="8" w:space="0"/>
            </w:tcBorders>
            <w:vAlign w:val="bottom"/>
          </w:tcPr>
          <w:p>
            <w:pPr>
              <w:rPr>
                <w:sz w:val="17"/>
                <w:szCs w:val="17"/>
              </w:rPr>
            </w:pPr>
          </w:p>
        </w:tc>
        <w:tc>
          <w:tcPr>
            <w:tcW w:w="660" w:type="dxa"/>
            <w:tcBorders>
              <w:bottom w:val="single" w:color="auto" w:sz="8" w:space="0"/>
            </w:tcBorders>
            <w:vAlign w:val="bottom"/>
          </w:tcPr>
          <w:p>
            <w:pPr>
              <w:rPr>
                <w:sz w:val="17"/>
                <w:szCs w:val="17"/>
              </w:rPr>
            </w:pPr>
          </w:p>
        </w:tc>
        <w:tc>
          <w:tcPr>
            <w:tcW w:w="5440" w:type="dxa"/>
            <w:tcBorders>
              <w:bottom w:val="single" w:color="auto" w:sz="8" w:space="0"/>
            </w:tcBorders>
            <w:vAlign w:val="bottom"/>
          </w:tcPr>
          <w:p>
            <w:pPr>
              <w:rPr>
                <w:sz w:val="17"/>
                <w:szCs w:val="17"/>
              </w:rPr>
            </w:pPr>
          </w:p>
        </w:tc>
        <w:tc>
          <w:tcPr>
            <w:tcW w:w="120" w:type="dxa"/>
            <w:tcBorders>
              <w:bottom w:val="single" w:color="auto" w:sz="8" w:space="0"/>
            </w:tcBorders>
            <w:vAlign w:val="bottom"/>
          </w:tcPr>
          <w:p>
            <w:pPr>
              <w:rPr>
                <w:sz w:val="17"/>
                <w:szCs w:val="17"/>
              </w:rPr>
            </w:pPr>
          </w:p>
        </w:tc>
        <w:tc>
          <w:tcPr>
            <w:tcW w:w="0" w:type="dxa"/>
            <w:vAlign w:val="bottom"/>
          </w:tcPr>
          <w:p>
            <w:pPr>
              <w:rPr>
                <w:sz w:val="1"/>
                <w:szCs w:val="1"/>
              </w:rPr>
            </w:pPr>
          </w:p>
        </w:tc>
      </w:tr>
      <w:tr>
        <w:tblPrEx>
          <w:tblCellMar>
            <w:top w:w="0" w:type="dxa"/>
            <w:left w:w="0" w:type="dxa"/>
            <w:bottom w:w="0" w:type="dxa"/>
            <w:right w:w="0" w:type="dxa"/>
          </w:tblCellMar>
        </w:tblPrEx>
        <w:trPr>
          <w:trHeight w:val="217" w:hRule="atLeast"/>
        </w:trPr>
        <w:tc>
          <w:tcPr>
            <w:tcW w:w="2720" w:type="dxa"/>
            <w:gridSpan w:val="2"/>
            <w:tcBorders>
              <w:left w:val="single" w:color="auto" w:sz="8" w:space="0"/>
            </w:tcBorders>
            <w:shd w:val="clear" w:color="auto" w:fill="BFBFBF"/>
            <w:vAlign w:val="bottom"/>
          </w:tcPr>
          <w:p>
            <w:pPr>
              <w:spacing w:line="217" w:lineRule="exact"/>
              <w:ind w:left="200"/>
              <w:rPr>
                <w:sz w:val="20"/>
                <w:szCs w:val="20"/>
              </w:rPr>
            </w:pPr>
            <w:r>
              <w:rPr>
                <w:rFonts w:ascii="Arial" w:hAnsi="Arial" w:eastAsia="Arial" w:cs="Arial"/>
                <w:b/>
                <w:bCs/>
                <w:sz w:val="20"/>
                <w:szCs w:val="20"/>
              </w:rPr>
              <w:t>Lift system and their sub-</w:t>
            </w:r>
          </w:p>
        </w:tc>
        <w:tc>
          <w:tcPr>
            <w:tcW w:w="140" w:type="dxa"/>
            <w:tcBorders>
              <w:right w:val="single" w:color="auto" w:sz="8" w:space="0"/>
            </w:tcBorders>
            <w:shd w:val="clear" w:color="auto" w:fill="BFBFBF"/>
            <w:vAlign w:val="bottom"/>
          </w:tcPr>
          <w:p>
            <w:pPr>
              <w:rPr>
                <w:sz w:val="18"/>
                <w:szCs w:val="18"/>
              </w:rPr>
            </w:pPr>
          </w:p>
        </w:tc>
        <w:tc>
          <w:tcPr>
            <w:tcW w:w="660" w:type="dxa"/>
            <w:shd w:val="clear" w:color="auto" w:fill="BFBFBF"/>
            <w:vAlign w:val="bottom"/>
          </w:tcPr>
          <w:p>
            <w:pPr>
              <w:rPr>
                <w:sz w:val="18"/>
                <w:szCs w:val="18"/>
              </w:rPr>
            </w:pPr>
          </w:p>
        </w:tc>
        <w:tc>
          <w:tcPr>
            <w:tcW w:w="5440" w:type="dxa"/>
            <w:vMerge w:val="restart"/>
            <w:shd w:val="clear" w:color="auto" w:fill="BFBFBF"/>
            <w:vAlign w:val="bottom"/>
          </w:tcPr>
          <w:p>
            <w:pPr>
              <w:spacing w:line="230" w:lineRule="exact"/>
              <w:ind w:left="1400"/>
              <w:rPr>
                <w:rFonts w:ascii="Arial" w:hAnsi="Arial" w:eastAsia="Arial" w:cs="Arial"/>
                <w:b/>
                <w:bCs/>
                <w:sz w:val="20"/>
                <w:szCs w:val="20"/>
              </w:rPr>
            </w:pPr>
            <w:r>
              <w:rPr>
                <w:rFonts w:ascii="Arial" w:hAnsi="Arial" w:eastAsia="Arial" w:cs="Arial"/>
                <w:b/>
                <w:bCs/>
                <w:sz w:val="20"/>
                <w:szCs w:val="20"/>
              </w:rPr>
              <w:t>Monitoring Outcomes</w:t>
            </w:r>
          </w:p>
          <w:p>
            <w:pPr>
              <w:spacing w:line="230" w:lineRule="exact"/>
              <w:ind w:left="1400"/>
              <w:rPr>
                <w:sz w:val="20"/>
                <w:szCs w:val="20"/>
              </w:rPr>
            </w:pPr>
            <w:r>
              <w:rPr>
                <w:rFonts w:ascii="Segoe UI" w:hAnsi="Segoe UI" w:cs="Segoe UI"/>
                <w:color w:val="374151"/>
                <w:shd w:val="clear" w:color="auto" w:fill="F7F7F8"/>
              </w:rPr>
              <w:t>监控结果</w:t>
            </w:r>
          </w:p>
        </w:tc>
        <w:tc>
          <w:tcPr>
            <w:tcW w:w="120" w:type="dxa"/>
            <w:tcBorders>
              <w:right w:val="single" w:color="auto" w:sz="8" w:space="0"/>
            </w:tcBorders>
            <w:shd w:val="clear" w:color="auto" w:fill="BFBFBF"/>
            <w:vAlign w:val="bottom"/>
          </w:tcPr>
          <w:p>
            <w:pPr>
              <w:rPr>
                <w:sz w:val="18"/>
                <w:szCs w:val="18"/>
              </w:rPr>
            </w:pPr>
          </w:p>
        </w:tc>
        <w:tc>
          <w:tcPr>
            <w:tcW w:w="0" w:type="dxa"/>
            <w:vAlign w:val="bottom"/>
          </w:tcPr>
          <w:p>
            <w:pPr>
              <w:rPr>
                <w:sz w:val="1"/>
                <w:szCs w:val="1"/>
              </w:rPr>
            </w:pPr>
          </w:p>
        </w:tc>
      </w:tr>
      <w:tr>
        <w:tblPrEx>
          <w:tblCellMar>
            <w:top w:w="0" w:type="dxa"/>
            <w:left w:w="0" w:type="dxa"/>
            <w:bottom w:w="0" w:type="dxa"/>
            <w:right w:w="0" w:type="dxa"/>
          </w:tblCellMar>
        </w:tblPrEx>
        <w:trPr>
          <w:trHeight w:val="115" w:hRule="atLeast"/>
        </w:trPr>
        <w:tc>
          <w:tcPr>
            <w:tcW w:w="500" w:type="dxa"/>
            <w:tcBorders>
              <w:left w:val="single" w:color="auto" w:sz="8" w:space="0"/>
            </w:tcBorders>
            <w:shd w:val="clear" w:color="auto" w:fill="BFBFBF"/>
            <w:vAlign w:val="bottom"/>
          </w:tcPr>
          <w:p>
            <w:pPr>
              <w:rPr>
                <w:sz w:val="10"/>
                <w:szCs w:val="10"/>
              </w:rPr>
            </w:pPr>
          </w:p>
        </w:tc>
        <w:tc>
          <w:tcPr>
            <w:tcW w:w="2220" w:type="dxa"/>
            <w:vMerge w:val="restart"/>
            <w:shd w:val="clear" w:color="auto" w:fill="BFBFBF"/>
            <w:vAlign w:val="bottom"/>
          </w:tcPr>
          <w:p>
            <w:pPr>
              <w:spacing w:line="230" w:lineRule="exact"/>
              <w:ind w:left="580"/>
              <w:rPr>
                <w:sz w:val="20"/>
                <w:szCs w:val="20"/>
              </w:rPr>
            </w:pPr>
            <w:r>
              <w:rPr>
                <w:rFonts w:ascii="Arial" w:hAnsi="Arial" w:eastAsia="Arial" w:cs="Arial"/>
                <w:b/>
                <w:bCs/>
                <w:sz w:val="20"/>
                <w:szCs w:val="20"/>
              </w:rPr>
              <w:t>system</w:t>
            </w:r>
            <w:r>
              <w:rPr>
                <w:rFonts w:ascii="Segoe UI" w:hAnsi="Segoe UI" w:cs="Segoe UI"/>
                <w:color w:val="374151"/>
                <w:shd w:val="clear" w:color="auto" w:fill="F7F7F8"/>
              </w:rPr>
              <w:t>电梯系统及其子系</w:t>
            </w:r>
            <w:r>
              <w:rPr>
                <w:rFonts w:hint="eastAsia" w:ascii="微软雅黑" w:hAnsi="微软雅黑" w:eastAsia="微软雅黑" w:cs="微软雅黑"/>
                <w:color w:val="374151"/>
                <w:shd w:val="clear" w:color="auto" w:fill="F7F7F8"/>
              </w:rPr>
              <w:t>统</w:t>
            </w:r>
          </w:p>
        </w:tc>
        <w:tc>
          <w:tcPr>
            <w:tcW w:w="140" w:type="dxa"/>
            <w:tcBorders>
              <w:right w:val="single" w:color="auto" w:sz="8" w:space="0"/>
            </w:tcBorders>
            <w:shd w:val="clear" w:color="auto" w:fill="BFBFBF"/>
            <w:vAlign w:val="bottom"/>
          </w:tcPr>
          <w:p>
            <w:pPr>
              <w:rPr>
                <w:sz w:val="10"/>
                <w:szCs w:val="10"/>
              </w:rPr>
            </w:pPr>
          </w:p>
        </w:tc>
        <w:tc>
          <w:tcPr>
            <w:tcW w:w="660" w:type="dxa"/>
            <w:shd w:val="clear" w:color="auto" w:fill="BFBFBF"/>
            <w:vAlign w:val="bottom"/>
          </w:tcPr>
          <w:p>
            <w:pPr>
              <w:rPr>
                <w:sz w:val="10"/>
                <w:szCs w:val="10"/>
              </w:rPr>
            </w:pPr>
          </w:p>
        </w:tc>
        <w:tc>
          <w:tcPr>
            <w:tcW w:w="5440" w:type="dxa"/>
            <w:vMerge w:val="continue"/>
            <w:shd w:val="clear" w:color="auto" w:fill="BFBFBF"/>
            <w:vAlign w:val="bottom"/>
          </w:tcPr>
          <w:p>
            <w:pPr>
              <w:rPr>
                <w:sz w:val="10"/>
                <w:szCs w:val="10"/>
              </w:rPr>
            </w:pPr>
          </w:p>
        </w:tc>
        <w:tc>
          <w:tcPr>
            <w:tcW w:w="120" w:type="dxa"/>
            <w:tcBorders>
              <w:right w:val="single" w:color="auto" w:sz="8" w:space="0"/>
            </w:tcBorders>
            <w:shd w:val="clear" w:color="auto" w:fill="BFBFBF"/>
            <w:vAlign w:val="bottom"/>
          </w:tcPr>
          <w:p>
            <w:pPr>
              <w:rPr>
                <w:sz w:val="10"/>
                <w:szCs w:val="10"/>
              </w:rPr>
            </w:pPr>
          </w:p>
        </w:tc>
        <w:tc>
          <w:tcPr>
            <w:tcW w:w="0" w:type="dxa"/>
            <w:vAlign w:val="bottom"/>
          </w:tcPr>
          <w:p>
            <w:pPr>
              <w:rPr>
                <w:sz w:val="1"/>
                <w:szCs w:val="1"/>
              </w:rPr>
            </w:pPr>
          </w:p>
        </w:tc>
      </w:tr>
      <w:tr>
        <w:tblPrEx>
          <w:tblCellMar>
            <w:top w:w="0" w:type="dxa"/>
            <w:left w:w="0" w:type="dxa"/>
            <w:bottom w:w="0" w:type="dxa"/>
            <w:right w:w="0" w:type="dxa"/>
          </w:tblCellMar>
        </w:tblPrEx>
        <w:trPr>
          <w:trHeight w:val="117" w:hRule="atLeast"/>
        </w:trPr>
        <w:tc>
          <w:tcPr>
            <w:tcW w:w="500" w:type="dxa"/>
            <w:tcBorders>
              <w:left w:val="single" w:color="auto" w:sz="8" w:space="0"/>
              <w:bottom w:val="single" w:color="auto" w:sz="8" w:space="0"/>
            </w:tcBorders>
            <w:shd w:val="clear" w:color="auto" w:fill="BFBFBF"/>
            <w:vAlign w:val="bottom"/>
          </w:tcPr>
          <w:p>
            <w:pPr>
              <w:rPr>
                <w:sz w:val="10"/>
                <w:szCs w:val="10"/>
              </w:rPr>
            </w:pPr>
          </w:p>
        </w:tc>
        <w:tc>
          <w:tcPr>
            <w:tcW w:w="2220" w:type="dxa"/>
            <w:vMerge w:val="continue"/>
            <w:tcBorders>
              <w:bottom w:val="single" w:color="auto" w:sz="8" w:space="0"/>
            </w:tcBorders>
            <w:shd w:val="clear" w:color="auto" w:fill="BFBFBF"/>
            <w:vAlign w:val="bottom"/>
          </w:tcPr>
          <w:p>
            <w:pPr>
              <w:rPr>
                <w:sz w:val="10"/>
                <w:szCs w:val="10"/>
              </w:rPr>
            </w:pPr>
          </w:p>
        </w:tc>
        <w:tc>
          <w:tcPr>
            <w:tcW w:w="140" w:type="dxa"/>
            <w:tcBorders>
              <w:bottom w:val="single" w:color="auto" w:sz="8" w:space="0"/>
              <w:right w:val="single" w:color="auto" w:sz="8" w:space="0"/>
            </w:tcBorders>
            <w:shd w:val="clear" w:color="auto" w:fill="BFBFBF"/>
            <w:vAlign w:val="bottom"/>
          </w:tcPr>
          <w:p>
            <w:pPr>
              <w:rPr>
                <w:sz w:val="10"/>
                <w:szCs w:val="10"/>
              </w:rPr>
            </w:pPr>
          </w:p>
        </w:tc>
        <w:tc>
          <w:tcPr>
            <w:tcW w:w="660" w:type="dxa"/>
            <w:tcBorders>
              <w:bottom w:val="single" w:color="auto" w:sz="8" w:space="0"/>
            </w:tcBorders>
            <w:shd w:val="clear" w:color="auto" w:fill="BFBFBF"/>
            <w:vAlign w:val="bottom"/>
          </w:tcPr>
          <w:p>
            <w:pPr>
              <w:rPr>
                <w:sz w:val="10"/>
                <w:szCs w:val="10"/>
              </w:rPr>
            </w:pPr>
          </w:p>
        </w:tc>
        <w:tc>
          <w:tcPr>
            <w:tcW w:w="5440" w:type="dxa"/>
            <w:tcBorders>
              <w:bottom w:val="single" w:color="auto" w:sz="8" w:space="0"/>
            </w:tcBorders>
            <w:shd w:val="clear" w:color="auto" w:fill="BFBFBF"/>
            <w:vAlign w:val="bottom"/>
          </w:tcPr>
          <w:p>
            <w:pPr>
              <w:rPr>
                <w:sz w:val="10"/>
                <w:szCs w:val="10"/>
              </w:rPr>
            </w:pPr>
          </w:p>
        </w:tc>
        <w:tc>
          <w:tcPr>
            <w:tcW w:w="120" w:type="dxa"/>
            <w:tcBorders>
              <w:bottom w:val="single" w:color="auto" w:sz="8" w:space="0"/>
              <w:right w:val="single" w:color="auto" w:sz="8" w:space="0"/>
            </w:tcBorders>
            <w:shd w:val="clear" w:color="auto" w:fill="BFBFBF"/>
            <w:vAlign w:val="bottom"/>
          </w:tcPr>
          <w:p>
            <w:pPr>
              <w:rPr>
                <w:sz w:val="10"/>
                <w:szCs w:val="10"/>
              </w:rPr>
            </w:pPr>
          </w:p>
        </w:tc>
        <w:tc>
          <w:tcPr>
            <w:tcW w:w="0" w:type="dxa"/>
            <w:vAlign w:val="bottom"/>
          </w:tcPr>
          <w:p>
            <w:pPr>
              <w:rPr>
                <w:sz w:val="1"/>
                <w:szCs w:val="1"/>
              </w:rPr>
            </w:pPr>
          </w:p>
        </w:tc>
      </w:tr>
      <w:tr>
        <w:tblPrEx>
          <w:tblCellMar>
            <w:top w:w="0" w:type="dxa"/>
            <w:left w:w="0" w:type="dxa"/>
            <w:bottom w:w="0" w:type="dxa"/>
            <w:right w:w="0" w:type="dxa"/>
          </w:tblCellMar>
        </w:tblPrEx>
        <w:trPr>
          <w:trHeight w:val="218" w:hRule="atLeast"/>
        </w:trPr>
        <w:tc>
          <w:tcPr>
            <w:tcW w:w="2720" w:type="dxa"/>
            <w:gridSpan w:val="2"/>
            <w:tcBorders>
              <w:left w:val="single" w:color="auto" w:sz="8" w:space="0"/>
            </w:tcBorders>
            <w:vAlign w:val="bottom"/>
          </w:tcPr>
          <w:p>
            <w:pPr>
              <w:spacing w:line="218" w:lineRule="exact"/>
              <w:ind w:left="120"/>
              <w:rPr>
                <w:sz w:val="20"/>
                <w:szCs w:val="20"/>
              </w:rPr>
            </w:pPr>
            <w:r>
              <w:rPr>
                <w:rFonts w:ascii="Arial" w:hAnsi="Arial" w:eastAsia="Arial" w:cs="Arial"/>
                <w:sz w:val="20"/>
                <w:szCs w:val="20"/>
              </w:rPr>
              <w:t>1. Traction Machine</w:t>
            </w:r>
          </w:p>
        </w:tc>
        <w:tc>
          <w:tcPr>
            <w:tcW w:w="140" w:type="dxa"/>
            <w:tcBorders>
              <w:right w:val="single" w:color="auto" w:sz="8" w:space="0"/>
            </w:tcBorders>
            <w:vAlign w:val="bottom"/>
          </w:tcPr>
          <w:p>
            <w:pPr>
              <w:rPr>
                <w:sz w:val="18"/>
                <w:szCs w:val="18"/>
              </w:rPr>
            </w:pPr>
          </w:p>
        </w:tc>
        <w:tc>
          <w:tcPr>
            <w:tcW w:w="6220" w:type="dxa"/>
            <w:gridSpan w:val="3"/>
            <w:tcBorders>
              <w:right w:val="single" w:color="auto" w:sz="8" w:space="0"/>
            </w:tcBorders>
            <w:vAlign w:val="bottom"/>
          </w:tcPr>
          <w:p>
            <w:pPr>
              <w:spacing w:line="218" w:lineRule="exact"/>
              <w:ind w:left="80"/>
              <w:rPr>
                <w:sz w:val="20"/>
                <w:szCs w:val="20"/>
              </w:rPr>
            </w:pPr>
            <w:r>
              <w:rPr>
                <w:rFonts w:ascii="Arial" w:hAnsi="Arial" w:eastAsia="Arial" w:cs="Arial"/>
                <w:sz w:val="20"/>
                <w:szCs w:val="20"/>
              </w:rPr>
              <w:t>To be able to monitor and analyse the performance of the lift and</w:t>
            </w:r>
          </w:p>
        </w:tc>
        <w:tc>
          <w:tcPr>
            <w:tcW w:w="0" w:type="dxa"/>
            <w:vAlign w:val="bottom"/>
          </w:tcPr>
          <w:p>
            <w:pPr>
              <w:rPr>
                <w:sz w:val="1"/>
                <w:szCs w:val="1"/>
              </w:rPr>
            </w:pPr>
          </w:p>
        </w:tc>
      </w:tr>
      <w:tr>
        <w:trPr>
          <w:trHeight w:val="230" w:hRule="atLeast"/>
        </w:trPr>
        <w:tc>
          <w:tcPr>
            <w:tcW w:w="500" w:type="dxa"/>
            <w:tcBorders>
              <w:left w:val="single" w:color="auto" w:sz="8" w:space="0"/>
            </w:tcBorders>
            <w:vAlign w:val="bottom"/>
          </w:tcPr>
          <w:p>
            <w:pPr>
              <w:rPr>
                <w:sz w:val="20"/>
                <w:szCs w:val="20"/>
              </w:rPr>
            </w:pPr>
          </w:p>
        </w:tc>
        <w:tc>
          <w:tcPr>
            <w:tcW w:w="2220" w:type="dxa"/>
            <w:vAlign w:val="bottom"/>
          </w:tcPr>
          <w:p>
            <w:pPr>
              <w:rPr>
                <w:sz w:val="20"/>
                <w:szCs w:val="20"/>
              </w:rPr>
            </w:pPr>
            <w:r>
              <w:rPr>
                <w:rFonts w:ascii="Segoe UI" w:hAnsi="Segoe UI" w:cs="Segoe UI"/>
                <w:color w:val="374151"/>
                <w:shd w:val="clear" w:color="auto" w:fill="F7F7F8"/>
              </w:rPr>
              <w:t>曳引</w:t>
            </w:r>
            <w:r>
              <w:rPr>
                <w:rFonts w:hint="eastAsia" w:ascii="微软雅黑" w:hAnsi="微软雅黑" w:eastAsia="微软雅黑" w:cs="微软雅黑"/>
                <w:color w:val="374151"/>
                <w:shd w:val="clear" w:color="auto" w:fill="F7F7F8"/>
              </w:rPr>
              <w:t>机</w:t>
            </w:r>
          </w:p>
        </w:tc>
        <w:tc>
          <w:tcPr>
            <w:tcW w:w="140" w:type="dxa"/>
            <w:tcBorders>
              <w:right w:val="single" w:color="auto" w:sz="8" w:space="0"/>
            </w:tcBorders>
            <w:vAlign w:val="bottom"/>
          </w:tcPr>
          <w:p>
            <w:pPr>
              <w:rPr>
                <w:sz w:val="20"/>
                <w:szCs w:val="20"/>
              </w:rPr>
            </w:pPr>
          </w:p>
        </w:tc>
        <w:tc>
          <w:tcPr>
            <w:tcW w:w="6220" w:type="dxa"/>
            <w:gridSpan w:val="3"/>
            <w:tcBorders>
              <w:right w:val="single" w:color="auto" w:sz="8" w:space="0"/>
            </w:tcBorders>
            <w:vAlign w:val="bottom"/>
          </w:tcPr>
          <w:p>
            <w:pPr>
              <w:spacing w:line="230" w:lineRule="exact"/>
              <w:ind w:left="80"/>
              <w:rPr>
                <w:sz w:val="20"/>
                <w:szCs w:val="20"/>
              </w:rPr>
            </w:pPr>
            <w:r>
              <w:rPr>
                <w:rFonts w:ascii="Arial" w:hAnsi="Arial" w:eastAsia="Arial" w:cs="Arial"/>
                <w:sz w:val="20"/>
                <w:szCs w:val="20"/>
              </w:rPr>
              <w:t>identify potential issues with the traction machine; and provide</w:t>
            </w:r>
          </w:p>
        </w:tc>
        <w:tc>
          <w:tcPr>
            <w:tcW w:w="0" w:type="dxa"/>
            <w:vAlign w:val="bottom"/>
          </w:tcPr>
          <w:p>
            <w:pPr>
              <w:rPr>
                <w:sz w:val="1"/>
                <w:szCs w:val="1"/>
              </w:rPr>
            </w:pPr>
          </w:p>
        </w:tc>
      </w:tr>
      <w:tr>
        <w:tblPrEx>
          <w:tblCellMar>
            <w:top w:w="0" w:type="dxa"/>
            <w:left w:w="0" w:type="dxa"/>
            <w:bottom w:w="0" w:type="dxa"/>
            <w:right w:w="0" w:type="dxa"/>
          </w:tblCellMar>
        </w:tblPrEx>
        <w:trPr>
          <w:trHeight w:val="230" w:hRule="atLeast"/>
        </w:trPr>
        <w:tc>
          <w:tcPr>
            <w:tcW w:w="500" w:type="dxa"/>
            <w:tcBorders>
              <w:left w:val="single" w:color="auto" w:sz="8" w:space="0"/>
            </w:tcBorders>
            <w:vAlign w:val="bottom"/>
          </w:tcPr>
          <w:p>
            <w:pPr>
              <w:rPr>
                <w:sz w:val="20"/>
                <w:szCs w:val="20"/>
              </w:rPr>
            </w:pPr>
          </w:p>
        </w:tc>
        <w:tc>
          <w:tcPr>
            <w:tcW w:w="2220" w:type="dxa"/>
            <w:vAlign w:val="bottom"/>
          </w:tcPr>
          <w:p>
            <w:pPr>
              <w:rPr>
                <w:sz w:val="20"/>
                <w:szCs w:val="20"/>
              </w:rPr>
            </w:pPr>
          </w:p>
        </w:tc>
        <w:tc>
          <w:tcPr>
            <w:tcW w:w="140" w:type="dxa"/>
            <w:tcBorders>
              <w:right w:val="single" w:color="auto" w:sz="8" w:space="0"/>
            </w:tcBorders>
            <w:vAlign w:val="bottom"/>
          </w:tcPr>
          <w:p>
            <w:pPr>
              <w:rPr>
                <w:sz w:val="20"/>
                <w:szCs w:val="20"/>
              </w:rPr>
            </w:pPr>
          </w:p>
        </w:tc>
        <w:tc>
          <w:tcPr>
            <w:tcW w:w="6220" w:type="dxa"/>
            <w:gridSpan w:val="3"/>
            <w:tcBorders>
              <w:right w:val="single" w:color="auto" w:sz="8" w:space="0"/>
            </w:tcBorders>
            <w:vAlign w:val="bottom"/>
          </w:tcPr>
          <w:p>
            <w:pPr>
              <w:spacing w:line="230" w:lineRule="exact"/>
              <w:ind w:left="80"/>
              <w:rPr>
                <w:sz w:val="20"/>
                <w:szCs w:val="20"/>
              </w:rPr>
            </w:pPr>
            <w:r>
              <w:rPr>
                <w:rFonts w:ascii="Arial" w:hAnsi="Arial" w:eastAsia="Arial" w:cs="Arial"/>
                <w:sz w:val="20"/>
                <w:szCs w:val="20"/>
              </w:rPr>
              <w:t>recommendation on possible rectification works and indicate when</w:t>
            </w:r>
          </w:p>
        </w:tc>
        <w:tc>
          <w:tcPr>
            <w:tcW w:w="0" w:type="dxa"/>
            <w:vAlign w:val="bottom"/>
          </w:tcPr>
          <w:p>
            <w:pPr>
              <w:rPr>
                <w:sz w:val="1"/>
                <w:szCs w:val="1"/>
              </w:rPr>
            </w:pPr>
          </w:p>
        </w:tc>
      </w:tr>
      <w:tr>
        <w:tblPrEx>
          <w:tblCellMar>
            <w:top w:w="0" w:type="dxa"/>
            <w:left w:w="0" w:type="dxa"/>
            <w:bottom w:w="0" w:type="dxa"/>
            <w:right w:w="0" w:type="dxa"/>
          </w:tblCellMar>
        </w:tblPrEx>
        <w:trPr>
          <w:trHeight w:val="230" w:hRule="atLeast"/>
        </w:trPr>
        <w:tc>
          <w:tcPr>
            <w:tcW w:w="500" w:type="dxa"/>
            <w:tcBorders>
              <w:left w:val="single" w:color="auto" w:sz="8" w:space="0"/>
              <w:bottom w:val="single" w:color="auto" w:sz="8" w:space="0"/>
            </w:tcBorders>
            <w:vAlign w:val="bottom"/>
          </w:tcPr>
          <w:p>
            <w:pPr>
              <w:rPr>
                <w:sz w:val="19"/>
                <w:szCs w:val="19"/>
              </w:rPr>
            </w:pPr>
          </w:p>
        </w:tc>
        <w:tc>
          <w:tcPr>
            <w:tcW w:w="2220" w:type="dxa"/>
            <w:tcBorders>
              <w:bottom w:val="single" w:color="auto" w:sz="8" w:space="0"/>
            </w:tcBorders>
            <w:vAlign w:val="bottom"/>
          </w:tcPr>
          <w:p>
            <w:pPr>
              <w:rPr>
                <w:sz w:val="19"/>
                <w:szCs w:val="19"/>
              </w:rPr>
            </w:pPr>
          </w:p>
        </w:tc>
        <w:tc>
          <w:tcPr>
            <w:tcW w:w="140" w:type="dxa"/>
            <w:tcBorders>
              <w:bottom w:val="single" w:color="auto" w:sz="8" w:space="0"/>
              <w:right w:val="single" w:color="auto" w:sz="8" w:space="0"/>
            </w:tcBorders>
            <w:vAlign w:val="bottom"/>
          </w:tcPr>
          <w:p>
            <w:pPr>
              <w:rPr>
                <w:sz w:val="19"/>
                <w:szCs w:val="19"/>
              </w:rPr>
            </w:pPr>
          </w:p>
        </w:tc>
        <w:tc>
          <w:tcPr>
            <w:tcW w:w="6220" w:type="dxa"/>
            <w:gridSpan w:val="3"/>
            <w:tcBorders>
              <w:bottom w:val="single" w:color="auto" w:sz="8" w:space="0"/>
              <w:right w:val="single" w:color="auto" w:sz="8" w:space="0"/>
            </w:tcBorders>
            <w:vAlign w:val="bottom"/>
          </w:tcPr>
          <w:p>
            <w:pPr>
              <w:spacing w:line="228" w:lineRule="exact"/>
              <w:ind w:left="80"/>
              <w:rPr>
                <w:rFonts w:ascii="Arial" w:hAnsi="Arial" w:eastAsia="Arial" w:cs="Arial"/>
                <w:sz w:val="20"/>
                <w:szCs w:val="20"/>
              </w:rPr>
            </w:pPr>
            <w:r>
              <w:rPr>
                <w:rFonts w:ascii="Arial" w:hAnsi="Arial" w:eastAsia="Arial" w:cs="Arial"/>
                <w:sz w:val="20"/>
                <w:szCs w:val="20"/>
              </w:rPr>
              <w:t>they are required.</w:t>
            </w:r>
            <w:r>
              <w:br w:type="textWrapping"/>
            </w:r>
            <w:r>
              <w:rPr>
                <w:rFonts w:ascii="Segoe UI" w:hAnsi="Segoe UI" w:cs="Segoe UI"/>
                <w:color w:val="374151"/>
                <w:shd w:val="clear" w:color="auto" w:fill="F7F7F8"/>
              </w:rPr>
              <w:t>能够监控和分析电梯的性能，并识别牵引机的潜在问题；并提供关于可能的纠正工作的建议，并指示何时需要进行这些工作</w:t>
            </w:r>
            <w:r>
              <w:rPr>
                <w:rFonts w:hint="eastAsia" w:ascii="微软雅黑" w:hAnsi="微软雅黑" w:eastAsia="微软雅黑" w:cs="微软雅黑"/>
                <w:color w:val="374151"/>
                <w:shd w:val="clear" w:color="auto" w:fill="F7F7F8"/>
              </w:rPr>
              <w:t>。</w:t>
            </w:r>
          </w:p>
        </w:tc>
        <w:tc>
          <w:tcPr>
            <w:tcW w:w="0" w:type="dxa"/>
            <w:vAlign w:val="bottom"/>
          </w:tcPr>
          <w:p>
            <w:pPr>
              <w:rPr>
                <w:sz w:val="1"/>
                <w:szCs w:val="1"/>
              </w:rPr>
            </w:pPr>
          </w:p>
        </w:tc>
      </w:tr>
      <w:tr>
        <w:tblPrEx>
          <w:tblCellMar>
            <w:top w:w="0" w:type="dxa"/>
            <w:left w:w="0" w:type="dxa"/>
            <w:bottom w:w="0" w:type="dxa"/>
            <w:right w:w="0" w:type="dxa"/>
          </w:tblCellMar>
        </w:tblPrEx>
        <w:trPr>
          <w:trHeight w:val="218" w:hRule="atLeast"/>
        </w:trPr>
        <w:tc>
          <w:tcPr>
            <w:tcW w:w="2720" w:type="dxa"/>
            <w:gridSpan w:val="2"/>
            <w:tcBorders>
              <w:left w:val="single" w:color="auto" w:sz="8" w:space="0"/>
            </w:tcBorders>
            <w:vAlign w:val="bottom"/>
          </w:tcPr>
          <w:p>
            <w:pPr>
              <w:spacing w:line="218" w:lineRule="exact"/>
              <w:ind w:left="120"/>
              <w:rPr>
                <w:sz w:val="20"/>
                <w:szCs w:val="20"/>
              </w:rPr>
            </w:pPr>
            <w:r>
              <w:rPr>
                <w:rFonts w:ascii="Arial" w:hAnsi="Arial" w:eastAsia="Arial" w:cs="Arial"/>
                <w:sz w:val="20"/>
                <w:szCs w:val="20"/>
              </w:rPr>
              <w:t>2. Brakes</w:t>
            </w:r>
          </w:p>
        </w:tc>
        <w:tc>
          <w:tcPr>
            <w:tcW w:w="140" w:type="dxa"/>
            <w:tcBorders>
              <w:right w:val="single" w:color="auto" w:sz="8" w:space="0"/>
            </w:tcBorders>
            <w:vAlign w:val="bottom"/>
          </w:tcPr>
          <w:p>
            <w:pPr>
              <w:rPr>
                <w:sz w:val="18"/>
                <w:szCs w:val="18"/>
              </w:rPr>
            </w:pPr>
          </w:p>
        </w:tc>
        <w:tc>
          <w:tcPr>
            <w:tcW w:w="6220" w:type="dxa"/>
            <w:gridSpan w:val="3"/>
            <w:tcBorders>
              <w:right w:val="single" w:color="auto" w:sz="8" w:space="0"/>
            </w:tcBorders>
            <w:vAlign w:val="bottom"/>
          </w:tcPr>
          <w:p>
            <w:pPr>
              <w:spacing w:line="218" w:lineRule="exact"/>
              <w:ind w:left="80"/>
              <w:rPr>
                <w:sz w:val="20"/>
                <w:szCs w:val="20"/>
              </w:rPr>
            </w:pPr>
            <w:r>
              <w:rPr>
                <w:rFonts w:ascii="Arial" w:hAnsi="Arial" w:eastAsia="Arial" w:cs="Arial"/>
                <w:sz w:val="20"/>
                <w:szCs w:val="20"/>
              </w:rPr>
              <w:t>To be able to monitor and analyse the performance of the lift and</w:t>
            </w:r>
          </w:p>
        </w:tc>
        <w:tc>
          <w:tcPr>
            <w:tcW w:w="0" w:type="dxa"/>
            <w:vAlign w:val="bottom"/>
          </w:tcPr>
          <w:p>
            <w:pPr>
              <w:rPr>
                <w:sz w:val="1"/>
                <w:szCs w:val="1"/>
              </w:rPr>
            </w:pPr>
          </w:p>
        </w:tc>
      </w:tr>
      <w:tr>
        <w:trPr>
          <w:trHeight w:val="230" w:hRule="atLeast"/>
        </w:trPr>
        <w:tc>
          <w:tcPr>
            <w:tcW w:w="500" w:type="dxa"/>
            <w:tcBorders>
              <w:left w:val="single" w:color="auto" w:sz="8" w:space="0"/>
            </w:tcBorders>
            <w:vAlign w:val="bottom"/>
          </w:tcPr>
          <w:p>
            <w:pPr>
              <w:rPr>
                <w:sz w:val="20"/>
                <w:szCs w:val="20"/>
              </w:rPr>
            </w:pPr>
          </w:p>
        </w:tc>
        <w:tc>
          <w:tcPr>
            <w:tcW w:w="2220" w:type="dxa"/>
            <w:vAlign w:val="bottom"/>
          </w:tcPr>
          <w:p>
            <w:pPr>
              <w:rPr>
                <w:sz w:val="20"/>
                <w:szCs w:val="20"/>
              </w:rPr>
            </w:pPr>
            <w:r>
              <w:rPr>
                <w:rFonts w:ascii="Segoe UI" w:hAnsi="Segoe UI" w:cs="Segoe UI"/>
                <w:color w:val="374151"/>
                <w:shd w:val="clear" w:color="auto" w:fill="F7F7F8"/>
              </w:rPr>
              <w:t>制动</w:t>
            </w:r>
            <w:r>
              <w:rPr>
                <w:rFonts w:hint="eastAsia" w:ascii="微软雅黑" w:hAnsi="微软雅黑" w:eastAsia="微软雅黑" w:cs="微软雅黑"/>
                <w:color w:val="374151"/>
                <w:shd w:val="clear" w:color="auto" w:fill="F7F7F8"/>
              </w:rPr>
              <w:t>器</w:t>
            </w:r>
          </w:p>
        </w:tc>
        <w:tc>
          <w:tcPr>
            <w:tcW w:w="140" w:type="dxa"/>
            <w:tcBorders>
              <w:right w:val="single" w:color="auto" w:sz="8" w:space="0"/>
            </w:tcBorders>
            <w:vAlign w:val="bottom"/>
          </w:tcPr>
          <w:p>
            <w:pPr>
              <w:rPr>
                <w:sz w:val="20"/>
                <w:szCs w:val="20"/>
              </w:rPr>
            </w:pPr>
          </w:p>
        </w:tc>
        <w:tc>
          <w:tcPr>
            <w:tcW w:w="6220" w:type="dxa"/>
            <w:gridSpan w:val="3"/>
            <w:tcBorders>
              <w:right w:val="single" w:color="auto" w:sz="8" w:space="0"/>
            </w:tcBorders>
            <w:vAlign w:val="bottom"/>
          </w:tcPr>
          <w:p>
            <w:pPr>
              <w:spacing w:line="230" w:lineRule="exact"/>
              <w:ind w:left="80"/>
              <w:rPr>
                <w:sz w:val="20"/>
                <w:szCs w:val="20"/>
              </w:rPr>
            </w:pPr>
            <w:r>
              <w:rPr>
                <w:rFonts w:ascii="Arial" w:hAnsi="Arial" w:eastAsia="Arial" w:cs="Arial"/>
                <w:sz w:val="20"/>
                <w:szCs w:val="20"/>
              </w:rPr>
              <w:t>identify potential issues with the brakes; and provide</w:t>
            </w:r>
          </w:p>
        </w:tc>
        <w:tc>
          <w:tcPr>
            <w:tcW w:w="0" w:type="dxa"/>
            <w:vAlign w:val="bottom"/>
          </w:tcPr>
          <w:p>
            <w:pPr>
              <w:rPr>
                <w:sz w:val="1"/>
                <w:szCs w:val="1"/>
              </w:rPr>
            </w:pPr>
          </w:p>
        </w:tc>
      </w:tr>
      <w:tr>
        <w:tblPrEx>
          <w:tblCellMar>
            <w:top w:w="0" w:type="dxa"/>
            <w:left w:w="0" w:type="dxa"/>
            <w:bottom w:w="0" w:type="dxa"/>
            <w:right w:w="0" w:type="dxa"/>
          </w:tblCellMar>
        </w:tblPrEx>
        <w:trPr>
          <w:trHeight w:val="80" w:hRule="atLeast"/>
        </w:trPr>
        <w:tc>
          <w:tcPr>
            <w:tcW w:w="500" w:type="dxa"/>
            <w:tcBorders>
              <w:left w:val="single" w:color="auto" w:sz="8" w:space="0"/>
            </w:tcBorders>
            <w:vAlign w:val="bottom"/>
          </w:tcPr>
          <w:p>
            <w:pPr>
              <w:rPr>
                <w:sz w:val="20"/>
                <w:szCs w:val="20"/>
              </w:rPr>
            </w:pPr>
          </w:p>
        </w:tc>
        <w:tc>
          <w:tcPr>
            <w:tcW w:w="2220" w:type="dxa"/>
            <w:vAlign w:val="bottom"/>
          </w:tcPr>
          <w:p>
            <w:pPr>
              <w:rPr>
                <w:sz w:val="20"/>
                <w:szCs w:val="20"/>
              </w:rPr>
            </w:pPr>
          </w:p>
        </w:tc>
        <w:tc>
          <w:tcPr>
            <w:tcW w:w="140" w:type="dxa"/>
            <w:tcBorders>
              <w:right w:val="single" w:color="auto" w:sz="8" w:space="0"/>
            </w:tcBorders>
            <w:vAlign w:val="bottom"/>
          </w:tcPr>
          <w:p>
            <w:pPr>
              <w:rPr>
                <w:sz w:val="20"/>
                <w:szCs w:val="20"/>
              </w:rPr>
            </w:pPr>
          </w:p>
        </w:tc>
        <w:tc>
          <w:tcPr>
            <w:tcW w:w="6220" w:type="dxa"/>
            <w:gridSpan w:val="3"/>
            <w:tcBorders>
              <w:right w:val="single" w:color="auto" w:sz="8" w:space="0"/>
            </w:tcBorders>
            <w:vAlign w:val="bottom"/>
          </w:tcPr>
          <w:p>
            <w:pPr>
              <w:spacing w:line="230" w:lineRule="exact"/>
              <w:ind w:left="80"/>
              <w:rPr>
                <w:sz w:val="20"/>
                <w:szCs w:val="20"/>
              </w:rPr>
            </w:pPr>
            <w:r>
              <w:rPr>
                <w:rFonts w:ascii="Arial" w:hAnsi="Arial" w:eastAsia="Arial" w:cs="Arial"/>
                <w:sz w:val="20"/>
                <w:szCs w:val="20"/>
              </w:rPr>
              <w:t>recommendation on possible rectification works and indicate when</w:t>
            </w:r>
          </w:p>
        </w:tc>
        <w:tc>
          <w:tcPr>
            <w:tcW w:w="0" w:type="dxa"/>
            <w:vAlign w:val="bottom"/>
          </w:tcPr>
          <w:p>
            <w:pPr>
              <w:rPr>
                <w:sz w:val="1"/>
                <w:szCs w:val="1"/>
              </w:rPr>
            </w:pPr>
          </w:p>
        </w:tc>
      </w:tr>
      <w:tr>
        <w:trPr>
          <w:trHeight w:val="232" w:hRule="atLeast"/>
        </w:trPr>
        <w:tc>
          <w:tcPr>
            <w:tcW w:w="500" w:type="dxa"/>
            <w:tcBorders>
              <w:left w:val="single" w:color="auto" w:sz="8" w:space="0"/>
              <w:bottom w:val="single" w:color="auto" w:sz="8" w:space="0"/>
            </w:tcBorders>
            <w:vAlign w:val="bottom"/>
          </w:tcPr>
          <w:p>
            <w:pPr>
              <w:rPr>
                <w:sz w:val="20"/>
                <w:szCs w:val="20"/>
              </w:rPr>
            </w:pPr>
          </w:p>
        </w:tc>
        <w:tc>
          <w:tcPr>
            <w:tcW w:w="2220" w:type="dxa"/>
            <w:tcBorders>
              <w:bottom w:val="single" w:color="auto" w:sz="8" w:space="0"/>
            </w:tcBorders>
            <w:vAlign w:val="bottom"/>
          </w:tcPr>
          <w:p>
            <w:pPr>
              <w:rPr>
                <w:sz w:val="20"/>
                <w:szCs w:val="20"/>
              </w:rPr>
            </w:pPr>
          </w:p>
        </w:tc>
        <w:tc>
          <w:tcPr>
            <w:tcW w:w="140" w:type="dxa"/>
            <w:tcBorders>
              <w:bottom w:val="single" w:color="auto" w:sz="8" w:space="0"/>
              <w:right w:val="single" w:color="auto" w:sz="8" w:space="0"/>
            </w:tcBorders>
            <w:vAlign w:val="bottom"/>
          </w:tcPr>
          <w:p>
            <w:pPr>
              <w:rPr>
                <w:sz w:val="20"/>
                <w:szCs w:val="20"/>
              </w:rPr>
            </w:pPr>
          </w:p>
        </w:tc>
        <w:tc>
          <w:tcPr>
            <w:tcW w:w="6220" w:type="dxa"/>
            <w:gridSpan w:val="3"/>
            <w:tcBorders>
              <w:bottom w:val="single" w:color="auto" w:sz="8" w:space="0"/>
              <w:right w:val="single" w:color="auto" w:sz="8" w:space="0"/>
            </w:tcBorders>
            <w:vAlign w:val="bottom"/>
          </w:tcPr>
          <w:p>
            <w:pPr>
              <w:spacing w:line="230" w:lineRule="exact"/>
              <w:ind w:left="80"/>
              <w:rPr>
                <w:rFonts w:ascii="Arial" w:hAnsi="Arial" w:eastAsia="Arial" w:cs="Arial"/>
                <w:sz w:val="20"/>
                <w:szCs w:val="20"/>
              </w:rPr>
            </w:pPr>
            <w:r>
              <w:rPr>
                <w:rFonts w:ascii="Arial" w:hAnsi="Arial" w:eastAsia="Arial" w:cs="Arial"/>
                <w:sz w:val="20"/>
                <w:szCs w:val="20"/>
              </w:rPr>
              <w:t>they are required.</w:t>
            </w:r>
          </w:p>
          <w:p>
            <w:pPr>
              <w:spacing w:line="230" w:lineRule="exact"/>
              <w:ind w:left="80"/>
              <w:rPr>
                <w:sz w:val="20"/>
                <w:szCs w:val="20"/>
              </w:rPr>
            </w:pPr>
            <w:r>
              <w:rPr>
                <w:rFonts w:ascii="Segoe UI" w:hAnsi="Segoe UI" w:cs="Segoe UI"/>
                <w:color w:val="374151"/>
                <w:shd w:val="clear" w:color="auto" w:fill="F7F7F8"/>
              </w:rPr>
              <w:t>能够监控和分析电梯的性能，并识别制动器的潜在问题；并提供关于可能的纠正工作的建议，并指示何时需要进行这些工作</w:t>
            </w:r>
            <w:r>
              <w:rPr>
                <w:rFonts w:hint="eastAsia" w:ascii="微软雅黑" w:hAnsi="微软雅黑" w:eastAsia="微软雅黑" w:cs="微软雅黑"/>
                <w:color w:val="374151"/>
                <w:shd w:val="clear" w:color="auto" w:fill="F7F7F8"/>
              </w:rPr>
              <w:t>。</w:t>
            </w:r>
          </w:p>
        </w:tc>
        <w:tc>
          <w:tcPr>
            <w:tcW w:w="0" w:type="dxa"/>
            <w:vAlign w:val="bottom"/>
          </w:tcPr>
          <w:p>
            <w:pPr>
              <w:rPr>
                <w:sz w:val="1"/>
                <w:szCs w:val="1"/>
              </w:rPr>
            </w:pPr>
          </w:p>
        </w:tc>
      </w:tr>
      <w:tr>
        <w:tblPrEx>
          <w:tblCellMar>
            <w:top w:w="0" w:type="dxa"/>
            <w:left w:w="0" w:type="dxa"/>
            <w:bottom w:w="0" w:type="dxa"/>
            <w:right w:w="0" w:type="dxa"/>
          </w:tblCellMar>
        </w:tblPrEx>
        <w:trPr>
          <w:trHeight w:val="218" w:hRule="atLeast"/>
        </w:trPr>
        <w:tc>
          <w:tcPr>
            <w:tcW w:w="2720" w:type="dxa"/>
            <w:gridSpan w:val="2"/>
            <w:tcBorders>
              <w:left w:val="single" w:color="auto" w:sz="8" w:space="0"/>
            </w:tcBorders>
            <w:vAlign w:val="bottom"/>
          </w:tcPr>
          <w:p>
            <w:pPr>
              <w:spacing w:line="218" w:lineRule="exact"/>
              <w:ind w:left="120"/>
              <w:rPr>
                <w:sz w:val="20"/>
                <w:szCs w:val="20"/>
              </w:rPr>
            </w:pPr>
            <w:r>
              <w:rPr>
                <w:rFonts w:ascii="Arial" w:hAnsi="Arial" w:eastAsia="Arial" w:cs="Arial"/>
                <w:sz w:val="20"/>
                <w:szCs w:val="20"/>
              </w:rPr>
              <w:t>3. Suspension Means</w:t>
            </w:r>
          </w:p>
        </w:tc>
        <w:tc>
          <w:tcPr>
            <w:tcW w:w="140" w:type="dxa"/>
            <w:tcBorders>
              <w:right w:val="single" w:color="auto" w:sz="8" w:space="0"/>
            </w:tcBorders>
            <w:vAlign w:val="bottom"/>
          </w:tcPr>
          <w:p>
            <w:pPr>
              <w:rPr>
                <w:sz w:val="18"/>
                <w:szCs w:val="18"/>
              </w:rPr>
            </w:pPr>
          </w:p>
        </w:tc>
        <w:tc>
          <w:tcPr>
            <w:tcW w:w="6220" w:type="dxa"/>
            <w:gridSpan w:val="3"/>
            <w:tcBorders>
              <w:right w:val="single" w:color="auto" w:sz="8" w:space="0"/>
            </w:tcBorders>
            <w:vAlign w:val="bottom"/>
          </w:tcPr>
          <w:p>
            <w:pPr>
              <w:spacing w:line="218" w:lineRule="exact"/>
              <w:ind w:left="80"/>
              <w:rPr>
                <w:sz w:val="20"/>
                <w:szCs w:val="20"/>
              </w:rPr>
            </w:pPr>
            <w:r>
              <w:rPr>
                <w:rFonts w:ascii="Arial" w:hAnsi="Arial" w:eastAsia="Arial" w:cs="Arial"/>
                <w:sz w:val="20"/>
                <w:szCs w:val="20"/>
              </w:rPr>
              <w:t>To be able to monitor and analyse the performance of the lift and</w:t>
            </w:r>
          </w:p>
        </w:tc>
        <w:tc>
          <w:tcPr>
            <w:tcW w:w="0" w:type="dxa"/>
            <w:vAlign w:val="bottom"/>
          </w:tcPr>
          <w:p>
            <w:pPr>
              <w:rPr>
                <w:sz w:val="1"/>
                <w:szCs w:val="1"/>
              </w:rPr>
            </w:pPr>
          </w:p>
        </w:tc>
      </w:tr>
      <w:tr>
        <w:tblPrEx>
          <w:tblCellMar>
            <w:top w:w="0" w:type="dxa"/>
            <w:left w:w="0" w:type="dxa"/>
            <w:bottom w:w="0" w:type="dxa"/>
            <w:right w:w="0" w:type="dxa"/>
          </w:tblCellMar>
        </w:tblPrEx>
        <w:trPr>
          <w:trHeight w:val="230" w:hRule="atLeast"/>
        </w:trPr>
        <w:tc>
          <w:tcPr>
            <w:tcW w:w="500" w:type="dxa"/>
            <w:tcBorders>
              <w:left w:val="single" w:color="auto" w:sz="8" w:space="0"/>
            </w:tcBorders>
            <w:vAlign w:val="bottom"/>
          </w:tcPr>
          <w:p>
            <w:pPr>
              <w:rPr>
                <w:sz w:val="20"/>
                <w:szCs w:val="20"/>
              </w:rPr>
            </w:pPr>
          </w:p>
        </w:tc>
        <w:tc>
          <w:tcPr>
            <w:tcW w:w="2220" w:type="dxa"/>
            <w:vAlign w:val="bottom"/>
          </w:tcPr>
          <w:p>
            <w:pPr>
              <w:rPr>
                <w:sz w:val="20"/>
                <w:szCs w:val="20"/>
              </w:rPr>
            </w:pPr>
            <w:r>
              <w:rPr>
                <w:rFonts w:ascii="Segoe UI" w:hAnsi="Segoe UI" w:cs="Segoe UI"/>
                <w:color w:val="374151"/>
                <w:shd w:val="clear" w:color="auto" w:fill="F7F7F8"/>
              </w:rPr>
              <w:t>悬挂装</w:t>
            </w:r>
            <w:r>
              <w:rPr>
                <w:rFonts w:hint="eastAsia" w:ascii="微软雅黑" w:hAnsi="微软雅黑" w:eastAsia="微软雅黑" w:cs="微软雅黑"/>
                <w:color w:val="374151"/>
                <w:shd w:val="clear" w:color="auto" w:fill="F7F7F8"/>
              </w:rPr>
              <w:t>置</w:t>
            </w:r>
          </w:p>
        </w:tc>
        <w:tc>
          <w:tcPr>
            <w:tcW w:w="140" w:type="dxa"/>
            <w:tcBorders>
              <w:right w:val="single" w:color="auto" w:sz="8" w:space="0"/>
            </w:tcBorders>
            <w:vAlign w:val="bottom"/>
          </w:tcPr>
          <w:p>
            <w:pPr>
              <w:rPr>
                <w:sz w:val="20"/>
                <w:szCs w:val="20"/>
              </w:rPr>
            </w:pPr>
          </w:p>
        </w:tc>
        <w:tc>
          <w:tcPr>
            <w:tcW w:w="6220" w:type="dxa"/>
            <w:gridSpan w:val="3"/>
            <w:tcBorders>
              <w:right w:val="single" w:color="auto" w:sz="8" w:space="0"/>
            </w:tcBorders>
            <w:vAlign w:val="bottom"/>
          </w:tcPr>
          <w:p>
            <w:pPr>
              <w:spacing w:line="230" w:lineRule="exact"/>
              <w:ind w:left="80"/>
              <w:rPr>
                <w:sz w:val="20"/>
                <w:szCs w:val="20"/>
              </w:rPr>
            </w:pPr>
            <w:r>
              <w:rPr>
                <w:rFonts w:ascii="Arial" w:hAnsi="Arial" w:eastAsia="Arial" w:cs="Arial"/>
                <w:sz w:val="20"/>
                <w:szCs w:val="20"/>
              </w:rPr>
              <w:t>identify potential issues with the suspension means; and provide</w:t>
            </w:r>
          </w:p>
        </w:tc>
        <w:tc>
          <w:tcPr>
            <w:tcW w:w="0" w:type="dxa"/>
            <w:vAlign w:val="bottom"/>
          </w:tcPr>
          <w:p>
            <w:pPr>
              <w:rPr>
                <w:sz w:val="1"/>
                <w:szCs w:val="1"/>
              </w:rPr>
            </w:pPr>
          </w:p>
        </w:tc>
      </w:tr>
      <w:tr>
        <w:trPr>
          <w:trHeight w:val="230" w:hRule="atLeast"/>
        </w:trPr>
        <w:tc>
          <w:tcPr>
            <w:tcW w:w="500" w:type="dxa"/>
            <w:tcBorders>
              <w:left w:val="single" w:color="auto" w:sz="8" w:space="0"/>
            </w:tcBorders>
            <w:vAlign w:val="bottom"/>
          </w:tcPr>
          <w:p>
            <w:pPr>
              <w:rPr>
                <w:sz w:val="20"/>
                <w:szCs w:val="20"/>
              </w:rPr>
            </w:pPr>
          </w:p>
        </w:tc>
        <w:tc>
          <w:tcPr>
            <w:tcW w:w="2220" w:type="dxa"/>
            <w:vAlign w:val="bottom"/>
          </w:tcPr>
          <w:p>
            <w:pPr>
              <w:rPr>
                <w:sz w:val="20"/>
                <w:szCs w:val="20"/>
              </w:rPr>
            </w:pPr>
          </w:p>
        </w:tc>
        <w:tc>
          <w:tcPr>
            <w:tcW w:w="140" w:type="dxa"/>
            <w:tcBorders>
              <w:right w:val="single" w:color="auto" w:sz="8" w:space="0"/>
            </w:tcBorders>
            <w:vAlign w:val="bottom"/>
          </w:tcPr>
          <w:p>
            <w:pPr>
              <w:rPr>
                <w:sz w:val="20"/>
                <w:szCs w:val="20"/>
              </w:rPr>
            </w:pPr>
          </w:p>
        </w:tc>
        <w:tc>
          <w:tcPr>
            <w:tcW w:w="6220" w:type="dxa"/>
            <w:gridSpan w:val="3"/>
            <w:tcBorders>
              <w:right w:val="single" w:color="auto" w:sz="8" w:space="0"/>
            </w:tcBorders>
            <w:vAlign w:val="bottom"/>
          </w:tcPr>
          <w:p>
            <w:pPr>
              <w:spacing w:line="230" w:lineRule="exact"/>
              <w:ind w:left="80"/>
              <w:rPr>
                <w:sz w:val="20"/>
                <w:szCs w:val="20"/>
              </w:rPr>
            </w:pPr>
            <w:r>
              <w:rPr>
                <w:rFonts w:ascii="Arial" w:hAnsi="Arial" w:eastAsia="Arial" w:cs="Arial"/>
                <w:sz w:val="20"/>
                <w:szCs w:val="20"/>
              </w:rPr>
              <w:t>recommendations on possible rectification works and indicate when</w:t>
            </w:r>
          </w:p>
        </w:tc>
        <w:tc>
          <w:tcPr>
            <w:tcW w:w="0" w:type="dxa"/>
            <w:vAlign w:val="bottom"/>
          </w:tcPr>
          <w:p>
            <w:pPr>
              <w:rPr>
                <w:sz w:val="1"/>
                <w:szCs w:val="1"/>
              </w:rPr>
            </w:pPr>
          </w:p>
        </w:tc>
      </w:tr>
      <w:tr>
        <w:trPr>
          <w:trHeight w:val="230" w:hRule="atLeast"/>
        </w:trPr>
        <w:tc>
          <w:tcPr>
            <w:tcW w:w="500" w:type="dxa"/>
            <w:tcBorders>
              <w:left w:val="single" w:color="auto" w:sz="8" w:space="0"/>
              <w:bottom w:val="single" w:color="auto" w:sz="8" w:space="0"/>
            </w:tcBorders>
            <w:vAlign w:val="bottom"/>
          </w:tcPr>
          <w:p>
            <w:pPr>
              <w:rPr>
                <w:sz w:val="19"/>
                <w:szCs w:val="19"/>
              </w:rPr>
            </w:pPr>
          </w:p>
        </w:tc>
        <w:tc>
          <w:tcPr>
            <w:tcW w:w="2220" w:type="dxa"/>
            <w:tcBorders>
              <w:bottom w:val="single" w:color="auto" w:sz="8" w:space="0"/>
            </w:tcBorders>
            <w:vAlign w:val="bottom"/>
          </w:tcPr>
          <w:p>
            <w:pPr>
              <w:rPr>
                <w:sz w:val="19"/>
                <w:szCs w:val="19"/>
              </w:rPr>
            </w:pPr>
          </w:p>
        </w:tc>
        <w:tc>
          <w:tcPr>
            <w:tcW w:w="140" w:type="dxa"/>
            <w:tcBorders>
              <w:bottom w:val="single" w:color="auto" w:sz="8" w:space="0"/>
              <w:right w:val="single" w:color="auto" w:sz="8" w:space="0"/>
            </w:tcBorders>
            <w:vAlign w:val="bottom"/>
          </w:tcPr>
          <w:p>
            <w:pPr>
              <w:rPr>
                <w:sz w:val="19"/>
                <w:szCs w:val="19"/>
              </w:rPr>
            </w:pPr>
          </w:p>
        </w:tc>
        <w:tc>
          <w:tcPr>
            <w:tcW w:w="6220" w:type="dxa"/>
            <w:gridSpan w:val="3"/>
            <w:tcBorders>
              <w:bottom w:val="single" w:color="auto" w:sz="8" w:space="0"/>
              <w:right w:val="single" w:color="auto" w:sz="8" w:space="0"/>
            </w:tcBorders>
            <w:vAlign w:val="bottom"/>
          </w:tcPr>
          <w:p>
            <w:pPr>
              <w:spacing w:line="228" w:lineRule="exact"/>
              <w:ind w:left="80"/>
              <w:rPr>
                <w:rFonts w:ascii="Arial" w:hAnsi="Arial" w:eastAsia="Arial" w:cs="Arial"/>
                <w:sz w:val="20"/>
                <w:szCs w:val="20"/>
              </w:rPr>
            </w:pPr>
            <w:r>
              <w:rPr>
                <w:rFonts w:ascii="Arial" w:hAnsi="Arial" w:eastAsia="Arial" w:cs="Arial"/>
                <w:sz w:val="20"/>
                <w:szCs w:val="20"/>
              </w:rPr>
              <w:t>they are required.</w:t>
            </w:r>
          </w:p>
          <w:p>
            <w:pPr>
              <w:spacing w:line="228" w:lineRule="exact"/>
              <w:ind w:left="80"/>
              <w:rPr>
                <w:sz w:val="20"/>
                <w:szCs w:val="20"/>
              </w:rPr>
            </w:pPr>
            <w:r>
              <w:rPr>
                <w:rFonts w:ascii="Segoe UI" w:hAnsi="Segoe UI" w:cs="Segoe UI"/>
                <w:color w:val="374151"/>
                <w:shd w:val="clear" w:color="auto" w:fill="F7F7F8"/>
              </w:rPr>
              <w:t>能够监控和分析电梯的性能，并识别悬挂装置的潜在问题；并提供关于可能的纠正工作的建议，并指示何时需要进行这些工作</w:t>
            </w:r>
            <w:r>
              <w:rPr>
                <w:rFonts w:hint="eastAsia" w:ascii="微软雅黑" w:hAnsi="微软雅黑" w:eastAsia="微软雅黑" w:cs="微软雅黑"/>
                <w:color w:val="374151"/>
                <w:shd w:val="clear" w:color="auto" w:fill="F7F7F8"/>
              </w:rPr>
              <w:t>。</w:t>
            </w:r>
          </w:p>
        </w:tc>
        <w:tc>
          <w:tcPr>
            <w:tcW w:w="0" w:type="dxa"/>
            <w:vAlign w:val="bottom"/>
          </w:tcPr>
          <w:p>
            <w:pPr>
              <w:rPr>
                <w:sz w:val="1"/>
                <w:szCs w:val="1"/>
              </w:rPr>
            </w:pPr>
          </w:p>
        </w:tc>
      </w:tr>
      <w:tr>
        <w:trPr>
          <w:trHeight w:val="219" w:hRule="atLeast"/>
        </w:trPr>
        <w:tc>
          <w:tcPr>
            <w:tcW w:w="2720" w:type="dxa"/>
            <w:gridSpan w:val="2"/>
            <w:tcBorders>
              <w:left w:val="single" w:color="auto" w:sz="8" w:space="0"/>
            </w:tcBorders>
            <w:vAlign w:val="bottom"/>
          </w:tcPr>
          <w:p>
            <w:pPr>
              <w:spacing w:line="219" w:lineRule="exact"/>
              <w:ind w:left="120"/>
              <w:rPr>
                <w:sz w:val="20"/>
                <w:szCs w:val="20"/>
              </w:rPr>
            </w:pPr>
            <w:r>
              <w:rPr>
                <w:rFonts w:ascii="Arial" w:hAnsi="Arial" w:eastAsia="Arial" w:cs="Arial"/>
                <w:sz w:val="20"/>
                <w:szCs w:val="20"/>
              </w:rPr>
              <w:t>4. Guide system (i.e. guide</w:t>
            </w:r>
          </w:p>
        </w:tc>
        <w:tc>
          <w:tcPr>
            <w:tcW w:w="140" w:type="dxa"/>
            <w:tcBorders>
              <w:right w:val="single" w:color="auto" w:sz="8" w:space="0"/>
            </w:tcBorders>
            <w:vAlign w:val="bottom"/>
          </w:tcPr>
          <w:p>
            <w:pPr>
              <w:rPr>
                <w:sz w:val="19"/>
                <w:szCs w:val="19"/>
              </w:rPr>
            </w:pPr>
          </w:p>
        </w:tc>
        <w:tc>
          <w:tcPr>
            <w:tcW w:w="6220" w:type="dxa"/>
            <w:gridSpan w:val="3"/>
            <w:tcBorders>
              <w:right w:val="single" w:color="auto" w:sz="8" w:space="0"/>
            </w:tcBorders>
            <w:vAlign w:val="bottom"/>
          </w:tcPr>
          <w:p>
            <w:pPr>
              <w:spacing w:line="219" w:lineRule="exact"/>
              <w:ind w:left="80"/>
              <w:rPr>
                <w:sz w:val="20"/>
                <w:szCs w:val="20"/>
              </w:rPr>
            </w:pPr>
            <w:r>
              <w:rPr>
                <w:rFonts w:ascii="Arial" w:hAnsi="Arial" w:eastAsia="Arial" w:cs="Arial"/>
                <w:sz w:val="20"/>
                <w:szCs w:val="20"/>
              </w:rPr>
              <w:t>To be able to monitor and analyse the performance of the lift and</w:t>
            </w:r>
          </w:p>
        </w:tc>
        <w:tc>
          <w:tcPr>
            <w:tcW w:w="0" w:type="dxa"/>
            <w:vAlign w:val="bottom"/>
          </w:tcPr>
          <w:p>
            <w:pPr>
              <w:rPr>
                <w:sz w:val="1"/>
                <w:szCs w:val="1"/>
              </w:rPr>
            </w:pPr>
          </w:p>
        </w:tc>
      </w:tr>
      <w:tr>
        <w:tblPrEx>
          <w:tblCellMar>
            <w:top w:w="0" w:type="dxa"/>
            <w:left w:w="0" w:type="dxa"/>
            <w:bottom w:w="0" w:type="dxa"/>
            <w:right w:w="0" w:type="dxa"/>
          </w:tblCellMar>
        </w:tblPrEx>
        <w:trPr>
          <w:trHeight w:val="230" w:hRule="atLeast"/>
        </w:trPr>
        <w:tc>
          <w:tcPr>
            <w:tcW w:w="2720" w:type="dxa"/>
            <w:gridSpan w:val="2"/>
            <w:tcBorders>
              <w:left w:val="single" w:color="auto" w:sz="8" w:space="0"/>
            </w:tcBorders>
            <w:vAlign w:val="bottom"/>
          </w:tcPr>
          <w:p>
            <w:pPr>
              <w:spacing w:line="230" w:lineRule="exact"/>
              <w:ind w:left="120"/>
              <w:rPr>
                <w:sz w:val="20"/>
                <w:szCs w:val="20"/>
              </w:rPr>
            </w:pPr>
            <w:r>
              <w:rPr>
                <w:rFonts w:ascii="Arial" w:hAnsi="Arial" w:eastAsia="Arial" w:cs="Arial"/>
                <w:sz w:val="20"/>
                <w:szCs w:val="20"/>
              </w:rPr>
              <w:t>rail and guide shoes or</w:t>
            </w:r>
          </w:p>
        </w:tc>
        <w:tc>
          <w:tcPr>
            <w:tcW w:w="140" w:type="dxa"/>
            <w:tcBorders>
              <w:right w:val="single" w:color="auto" w:sz="8" w:space="0"/>
            </w:tcBorders>
            <w:vAlign w:val="bottom"/>
          </w:tcPr>
          <w:p>
            <w:pPr>
              <w:rPr>
                <w:sz w:val="20"/>
                <w:szCs w:val="20"/>
              </w:rPr>
            </w:pPr>
          </w:p>
        </w:tc>
        <w:tc>
          <w:tcPr>
            <w:tcW w:w="6220" w:type="dxa"/>
            <w:gridSpan w:val="3"/>
            <w:tcBorders>
              <w:right w:val="single" w:color="auto" w:sz="8" w:space="0"/>
            </w:tcBorders>
            <w:vAlign w:val="bottom"/>
          </w:tcPr>
          <w:p>
            <w:pPr>
              <w:spacing w:line="230" w:lineRule="exact"/>
              <w:ind w:left="80"/>
              <w:rPr>
                <w:sz w:val="20"/>
                <w:szCs w:val="20"/>
              </w:rPr>
            </w:pPr>
            <w:r>
              <w:rPr>
                <w:rFonts w:ascii="Arial" w:hAnsi="Arial" w:eastAsia="Arial" w:cs="Arial"/>
                <w:sz w:val="20"/>
                <w:szCs w:val="20"/>
              </w:rPr>
              <w:t>identify potential issues with the guide system; and provide</w:t>
            </w:r>
          </w:p>
        </w:tc>
        <w:tc>
          <w:tcPr>
            <w:tcW w:w="0" w:type="dxa"/>
            <w:vAlign w:val="bottom"/>
          </w:tcPr>
          <w:p>
            <w:pPr>
              <w:rPr>
                <w:sz w:val="1"/>
                <w:szCs w:val="1"/>
              </w:rPr>
            </w:pPr>
          </w:p>
        </w:tc>
      </w:tr>
      <w:tr>
        <w:trPr>
          <w:trHeight w:val="230" w:hRule="atLeast"/>
        </w:trPr>
        <w:tc>
          <w:tcPr>
            <w:tcW w:w="2720" w:type="dxa"/>
            <w:gridSpan w:val="2"/>
            <w:tcBorders>
              <w:left w:val="single" w:color="auto" w:sz="8" w:space="0"/>
            </w:tcBorders>
            <w:vAlign w:val="bottom"/>
          </w:tcPr>
          <w:p>
            <w:pPr>
              <w:spacing w:line="230" w:lineRule="exact"/>
              <w:ind w:left="120"/>
              <w:rPr>
                <w:sz w:val="20"/>
                <w:szCs w:val="20"/>
              </w:rPr>
            </w:pPr>
            <w:r>
              <w:rPr>
                <w:rFonts w:ascii="Arial" w:hAnsi="Arial" w:eastAsia="Arial" w:cs="Arial"/>
                <w:sz w:val="20"/>
                <w:szCs w:val="20"/>
              </w:rPr>
              <w:t>rollers)</w:t>
            </w:r>
          </w:p>
        </w:tc>
        <w:tc>
          <w:tcPr>
            <w:tcW w:w="140" w:type="dxa"/>
            <w:tcBorders>
              <w:right w:val="single" w:color="auto" w:sz="8" w:space="0"/>
            </w:tcBorders>
            <w:vAlign w:val="bottom"/>
          </w:tcPr>
          <w:p>
            <w:pPr>
              <w:rPr>
                <w:sz w:val="20"/>
                <w:szCs w:val="20"/>
              </w:rPr>
            </w:pPr>
          </w:p>
        </w:tc>
        <w:tc>
          <w:tcPr>
            <w:tcW w:w="6220" w:type="dxa"/>
            <w:gridSpan w:val="3"/>
            <w:tcBorders>
              <w:right w:val="single" w:color="auto" w:sz="8" w:space="0"/>
            </w:tcBorders>
            <w:vAlign w:val="bottom"/>
          </w:tcPr>
          <w:p>
            <w:pPr>
              <w:spacing w:line="230" w:lineRule="exact"/>
              <w:ind w:left="80"/>
              <w:rPr>
                <w:sz w:val="20"/>
                <w:szCs w:val="20"/>
              </w:rPr>
            </w:pPr>
            <w:r>
              <w:rPr>
                <w:rFonts w:ascii="Arial" w:hAnsi="Arial" w:eastAsia="Arial" w:cs="Arial"/>
                <w:sz w:val="20"/>
                <w:szCs w:val="20"/>
              </w:rPr>
              <w:t>recommendations on the possible rectifications for the guide system</w:t>
            </w:r>
          </w:p>
        </w:tc>
        <w:tc>
          <w:tcPr>
            <w:tcW w:w="0" w:type="dxa"/>
            <w:vAlign w:val="bottom"/>
          </w:tcPr>
          <w:p>
            <w:pPr>
              <w:rPr>
                <w:sz w:val="1"/>
                <w:szCs w:val="1"/>
              </w:rPr>
            </w:pPr>
          </w:p>
        </w:tc>
      </w:tr>
      <w:tr>
        <w:tblPrEx>
          <w:tblCellMar>
            <w:top w:w="0" w:type="dxa"/>
            <w:left w:w="0" w:type="dxa"/>
            <w:bottom w:w="0" w:type="dxa"/>
            <w:right w:w="0" w:type="dxa"/>
          </w:tblCellMar>
        </w:tblPrEx>
        <w:trPr>
          <w:trHeight w:val="232" w:hRule="atLeast"/>
        </w:trPr>
        <w:tc>
          <w:tcPr>
            <w:tcW w:w="500" w:type="dxa"/>
            <w:tcBorders>
              <w:left w:val="single" w:color="auto" w:sz="8" w:space="0"/>
              <w:bottom w:val="single" w:color="auto" w:sz="8" w:space="0"/>
            </w:tcBorders>
            <w:vAlign w:val="bottom"/>
          </w:tcPr>
          <w:p>
            <w:pPr>
              <w:rPr>
                <w:sz w:val="20"/>
                <w:szCs w:val="20"/>
              </w:rPr>
            </w:pPr>
          </w:p>
        </w:tc>
        <w:tc>
          <w:tcPr>
            <w:tcW w:w="2220" w:type="dxa"/>
            <w:tcBorders>
              <w:bottom w:val="single" w:color="auto" w:sz="8" w:space="0"/>
            </w:tcBorders>
            <w:vAlign w:val="bottom"/>
          </w:tcPr>
          <w:p>
            <w:pPr>
              <w:rPr>
                <w:sz w:val="20"/>
                <w:szCs w:val="20"/>
              </w:rPr>
            </w:pPr>
            <w:r>
              <w:rPr>
                <w:rFonts w:ascii="Segoe UI" w:hAnsi="Segoe UI" w:cs="Segoe UI"/>
                <w:color w:val="374151"/>
                <w:shd w:val="clear" w:color="auto" w:fill="F7F7F8"/>
              </w:rPr>
              <w:t>导轨系统（包括导轨和导轨鞋或滚轮</w:t>
            </w:r>
            <w:r>
              <w:rPr>
                <w:rFonts w:hint="eastAsia" w:ascii="微软雅黑" w:hAnsi="微软雅黑" w:eastAsia="微软雅黑" w:cs="微软雅黑"/>
                <w:color w:val="374151"/>
                <w:shd w:val="clear" w:color="auto" w:fill="F7F7F8"/>
              </w:rPr>
              <w:t>）</w:t>
            </w:r>
          </w:p>
        </w:tc>
        <w:tc>
          <w:tcPr>
            <w:tcW w:w="140" w:type="dxa"/>
            <w:tcBorders>
              <w:bottom w:val="single" w:color="auto" w:sz="8" w:space="0"/>
              <w:right w:val="single" w:color="auto" w:sz="8" w:space="0"/>
            </w:tcBorders>
            <w:vAlign w:val="bottom"/>
          </w:tcPr>
          <w:p>
            <w:pPr>
              <w:rPr>
                <w:sz w:val="20"/>
                <w:szCs w:val="20"/>
              </w:rPr>
            </w:pPr>
          </w:p>
        </w:tc>
        <w:tc>
          <w:tcPr>
            <w:tcW w:w="6220" w:type="dxa"/>
            <w:gridSpan w:val="3"/>
            <w:tcBorders>
              <w:bottom w:val="single" w:color="auto" w:sz="8" w:space="0"/>
              <w:right w:val="single" w:color="auto" w:sz="8" w:space="0"/>
            </w:tcBorders>
            <w:vAlign w:val="bottom"/>
          </w:tcPr>
          <w:p>
            <w:pPr>
              <w:spacing w:line="230" w:lineRule="exact"/>
              <w:ind w:left="80"/>
              <w:rPr>
                <w:rFonts w:ascii="Arial" w:hAnsi="Arial" w:eastAsia="Arial" w:cs="Arial"/>
                <w:sz w:val="20"/>
                <w:szCs w:val="20"/>
              </w:rPr>
            </w:pPr>
            <w:r>
              <w:rPr>
                <w:rFonts w:ascii="Arial" w:hAnsi="Arial" w:eastAsia="Arial" w:cs="Arial"/>
                <w:sz w:val="20"/>
                <w:szCs w:val="20"/>
              </w:rPr>
              <w:t>and indicate when they are required.</w:t>
            </w:r>
          </w:p>
          <w:p>
            <w:pPr>
              <w:spacing w:line="230" w:lineRule="exact"/>
              <w:ind w:left="80"/>
              <w:rPr>
                <w:sz w:val="20"/>
                <w:szCs w:val="20"/>
              </w:rPr>
            </w:pPr>
            <w:r>
              <w:rPr>
                <w:rFonts w:ascii="Segoe UI" w:hAnsi="Segoe UI" w:cs="Segoe UI"/>
                <w:color w:val="374151"/>
                <w:shd w:val="clear" w:color="auto" w:fill="F7F7F8"/>
              </w:rPr>
              <w:t>能够监测和分析电梯的性能，识别可能存在的导轨系统问题，并提供对导轨系统的可能纠正措施建议，并指示何时需要进行纠正</w:t>
            </w:r>
            <w:r>
              <w:rPr>
                <w:rFonts w:hint="eastAsia" w:ascii="微软雅黑" w:hAnsi="微软雅黑" w:eastAsia="微软雅黑" w:cs="微软雅黑"/>
                <w:color w:val="374151"/>
                <w:shd w:val="clear" w:color="auto" w:fill="F7F7F8"/>
              </w:rPr>
              <w:t>。</w:t>
            </w:r>
          </w:p>
        </w:tc>
        <w:tc>
          <w:tcPr>
            <w:tcW w:w="0" w:type="dxa"/>
            <w:vAlign w:val="bottom"/>
          </w:tcPr>
          <w:p>
            <w:pPr>
              <w:rPr>
                <w:sz w:val="1"/>
                <w:szCs w:val="1"/>
              </w:rPr>
            </w:pPr>
          </w:p>
        </w:tc>
      </w:tr>
      <w:tr>
        <w:tblPrEx>
          <w:tblCellMar>
            <w:top w:w="0" w:type="dxa"/>
            <w:left w:w="0" w:type="dxa"/>
            <w:bottom w:w="0" w:type="dxa"/>
            <w:right w:w="0" w:type="dxa"/>
          </w:tblCellMar>
        </w:tblPrEx>
        <w:trPr>
          <w:trHeight w:val="218" w:hRule="atLeast"/>
        </w:trPr>
        <w:tc>
          <w:tcPr>
            <w:tcW w:w="2720" w:type="dxa"/>
            <w:gridSpan w:val="2"/>
            <w:tcBorders>
              <w:left w:val="single" w:color="auto" w:sz="8" w:space="0"/>
            </w:tcBorders>
            <w:vAlign w:val="bottom"/>
          </w:tcPr>
          <w:p>
            <w:pPr>
              <w:spacing w:line="218" w:lineRule="exact"/>
              <w:ind w:left="120"/>
              <w:rPr>
                <w:sz w:val="20"/>
                <w:szCs w:val="20"/>
              </w:rPr>
            </w:pPr>
            <w:r>
              <w:rPr>
                <w:rFonts w:ascii="Arial" w:hAnsi="Arial" w:eastAsia="Arial" w:cs="Arial"/>
                <w:sz w:val="20"/>
                <w:szCs w:val="20"/>
              </w:rPr>
              <w:t>5. Car and Landing Doors</w:t>
            </w:r>
          </w:p>
        </w:tc>
        <w:tc>
          <w:tcPr>
            <w:tcW w:w="140" w:type="dxa"/>
            <w:tcBorders>
              <w:right w:val="single" w:color="auto" w:sz="8" w:space="0"/>
            </w:tcBorders>
            <w:vAlign w:val="bottom"/>
          </w:tcPr>
          <w:p>
            <w:pPr>
              <w:rPr>
                <w:sz w:val="18"/>
                <w:szCs w:val="18"/>
              </w:rPr>
            </w:pPr>
          </w:p>
        </w:tc>
        <w:tc>
          <w:tcPr>
            <w:tcW w:w="6220" w:type="dxa"/>
            <w:gridSpan w:val="3"/>
            <w:tcBorders>
              <w:right w:val="single" w:color="auto" w:sz="8" w:space="0"/>
            </w:tcBorders>
            <w:vAlign w:val="bottom"/>
          </w:tcPr>
          <w:p>
            <w:pPr>
              <w:spacing w:line="218" w:lineRule="exact"/>
              <w:ind w:left="80"/>
              <w:rPr>
                <w:sz w:val="20"/>
                <w:szCs w:val="20"/>
              </w:rPr>
            </w:pPr>
            <w:r>
              <w:rPr>
                <w:rFonts w:ascii="Arial" w:hAnsi="Arial" w:eastAsia="Arial" w:cs="Arial"/>
                <w:sz w:val="20"/>
                <w:szCs w:val="20"/>
              </w:rPr>
              <w:t>To be able to monitor and analyse the performance of lift and</w:t>
            </w:r>
          </w:p>
        </w:tc>
        <w:tc>
          <w:tcPr>
            <w:tcW w:w="0" w:type="dxa"/>
            <w:vAlign w:val="bottom"/>
          </w:tcPr>
          <w:p>
            <w:pPr>
              <w:rPr>
                <w:sz w:val="1"/>
                <w:szCs w:val="1"/>
              </w:rPr>
            </w:pPr>
          </w:p>
        </w:tc>
      </w:tr>
      <w:tr>
        <w:tblPrEx>
          <w:tblCellMar>
            <w:top w:w="0" w:type="dxa"/>
            <w:left w:w="0" w:type="dxa"/>
            <w:bottom w:w="0" w:type="dxa"/>
            <w:right w:w="0" w:type="dxa"/>
          </w:tblCellMar>
        </w:tblPrEx>
        <w:trPr>
          <w:trHeight w:val="230" w:hRule="atLeast"/>
        </w:trPr>
        <w:tc>
          <w:tcPr>
            <w:tcW w:w="2720" w:type="dxa"/>
            <w:gridSpan w:val="2"/>
            <w:tcBorders>
              <w:left w:val="single" w:color="auto" w:sz="8" w:space="0"/>
            </w:tcBorders>
            <w:vAlign w:val="bottom"/>
          </w:tcPr>
          <w:p>
            <w:pPr>
              <w:spacing w:line="230" w:lineRule="exact"/>
              <w:ind w:left="120"/>
              <w:rPr>
                <w:sz w:val="20"/>
                <w:szCs w:val="20"/>
              </w:rPr>
            </w:pPr>
            <w:r>
              <w:rPr>
                <w:rFonts w:ascii="Arial" w:hAnsi="Arial" w:eastAsia="Arial" w:cs="Arial"/>
                <w:sz w:val="20"/>
                <w:szCs w:val="20"/>
              </w:rPr>
              <w:t>(including door protective</w:t>
            </w:r>
          </w:p>
        </w:tc>
        <w:tc>
          <w:tcPr>
            <w:tcW w:w="140" w:type="dxa"/>
            <w:tcBorders>
              <w:right w:val="single" w:color="auto" w:sz="8" w:space="0"/>
            </w:tcBorders>
            <w:vAlign w:val="bottom"/>
          </w:tcPr>
          <w:p>
            <w:pPr>
              <w:rPr>
                <w:sz w:val="20"/>
                <w:szCs w:val="20"/>
              </w:rPr>
            </w:pPr>
          </w:p>
        </w:tc>
        <w:tc>
          <w:tcPr>
            <w:tcW w:w="6220" w:type="dxa"/>
            <w:gridSpan w:val="3"/>
            <w:tcBorders>
              <w:right w:val="single" w:color="auto" w:sz="8" w:space="0"/>
            </w:tcBorders>
            <w:vAlign w:val="bottom"/>
          </w:tcPr>
          <w:p>
            <w:pPr>
              <w:spacing w:line="230" w:lineRule="exact"/>
              <w:ind w:left="80"/>
              <w:rPr>
                <w:sz w:val="20"/>
                <w:szCs w:val="20"/>
              </w:rPr>
            </w:pPr>
            <w:r>
              <w:rPr>
                <w:rFonts w:ascii="Arial" w:hAnsi="Arial" w:eastAsia="Arial" w:cs="Arial"/>
                <w:sz w:val="20"/>
                <w:szCs w:val="20"/>
              </w:rPr>
              <w:t>identify potential issues with the car and/or landing doors system;</w:t>
            </w:r>
          </w:p>
        </w:tc>
        <w:tc>
          <w:tcPr>
            <w:tcW w:w="0" w:type="dxa"/>
            <w:vAlign w:val="bottom"/>
          </w:tcPr>
          <w:p>
            <w:pPr>
              <w:rPr>
                <w:sz w:val="1"/>
                <w:szCs w:val="1"/>
              </w:rPr>
            </w:pPr>
          </w:p>
        </w:tc>
      </w:tr>
      <w:tr>
        <w:tblPrEx>
          <w:tblCellMar>
            <w:top w:w="0" w:type="dxa"/>
            <w:left w:w="0" w:type="dxa"/>
            <w:bottom w:w="0" w:type="dxa"/>
            <w:right w:w="0" w:type="dxa"/>
          </w:tblCellMar>
        </w:tblPrEx>
        <w:trPr>
          <w:trHeight w:val="228" w:hRule="atLeast"/>
        </w:trPr>
        <w:tc>
          <w:tcPr>
            <w:tcW w:w="2720" w:type="dxa"/>
            <w:gridSpan w:val="2"/>
            <w:tcBorders>
              <w:left w:val="single" w:color="auto" w:sz="8" w:space="0"/>
            </w:tcBorders>
            <w:vAlign w:val="bottom"/>
          </w:tcPr>
          <w:p>
            <w:pPr>
              <w:spacing w:line="228" w:lineRule="exact"/>
              <w:ind w:left="120"/>
              <w:rPr>
                <w:sz w:val="20"/>
                <w:szCs w:val="20"/>
              </w:rPr>
            </w:pPr>
            <w:r>
              <w:rPr>
                <w:rFonts w:ascii="Arial" w:hAnsi="Arial" w:eastAsia="Arial" w:cs="Arial"/>
                <w:sz w:val="20"/>
                <w:szCs w:val="20"/>
              </w:rPr>
              <w:t>devices)</w:t>
            </w:r>
          </w:p>
        </w:tc>
        <w:tc>
          <w:tcPr>
            <w:tcW w:w="140" w:type="dxa"/>
            <w:tcBorders>
              <w:right w:val="single" w:color="auto" w:sz="8" w:space="0"/>
            </w:tcBorders>
            <w:vAlign w:val="bottom"/>
          </w:tcPr>
          <w:p>
            <w:pPr>
              <w:rPr>
                <w:sz w:val="19"/>
                <w:szCs w:val="19"/>
              </w:rPr>
            </w:pPr>
          </w:p>
        </w:tc>
        <w:tc>
          <w:tcPr>
            <w:tcW w:w="6220" w:type="dxa"/>
            <w:gridSpan w:val="3"/>
            <w:tcBorders>
              <w:right w:val="single" w:color="auto" w:sz="8" w:space="0"/>
            </w:tcBorders>
            <w:vAlign w:val="bottom"/>
          </w:tcPr>
          <w:p>
            <w:pPr>
              <w:spacing w:line="228" w:lineRule="exact"/>
              <w:ind w:left="80"/>
              <w:rPr>
                <w:sz w:val="20"/>
                <w:szCs w:val="20"/>
              </w:rPr>
            </w:pPr>
            <w:r>
              <w:rPr>
                <w:rFonts w:ascii="Arial" w:hAnsi="Arial" w:eastAsia="Arial" w:cs="Arial"/>
                <w:sz w:val="20"/>
                <w:szCs w:val="20"/>
              </w:rPr>
              <w:t>and provide recommendations on possible rectification works and</w:t>
            </w:r>
          </w:p>
        </w:tc>
        <w:tc>
          <w:tcPr>
            <w:tcW w:w="0" w:type="dxa"/>
            <w:vAlign w:val="bottom"/>
          </w:tcPr>
          <w:p>
            <w:pPr>
              <w:rPr>
                <w:sz w:val="1"/>
                <w:szCs w:val="1"/>
              </w:rPr>
            </w:pPr>
          </w:p>
        </w:tc>
      </w:tr>
      <w:tr>
        <w:trPr>
          <w:trHeight w:val="232" w:hRule="atLeast"/>
        </w:trPr>
        <w:tc>
          <w:tcPr>
            <w:tcW w:w="500" w:type="dxa"/>
            <w:tcBorders>
              <w:left w:val="single" w:color="auto" w:sz="8" w:space="0"/>
              <w:bottom w:val="single" w:color="auto" w:sz="8" w:space="0"/>
            </w:tcBorders>
            <w:vAlign w:val="bottom"/>
          </w:tcPr>
          <w:p>
            <w:pPr>
              <w:rPr>
                <w:sz w:val="20"/>
                <w:szCs w:val="20"/>
              </w:rPr>
            </w:pPr>
          </w:p>
        </w:tc>
        <w:tc>
          <w:tcPr>
            <w:tcW w:w="2220" w:type="dxa"/>
            <w:tcBorders>
              <w:bottom w:val="single" w:color="auto" w:sz="8" w:space="0"/>
            </w:tcBorders>
            <w:vAlign w:val="bottom"/>
          </w:tcPr>
          <w:p>
            <w:pPr>
              <w:rPr>
                <w:sz w:val="20"/>
                <w:szCs w:val="20"/>
              </w:rPr>
            </w:pPr>
            <w:r>
              <w:br w:type="textWrapping"/>
            </w:r>
            <w:r>
              <w:rPr>
                <w:rFonts w:ascii="Segoe UI" w:hAnsi="Segoe UI" w:cs="Segoe UI"/>
                <w:color w:val="374151"/>
                <w:shd w:val="clear" w:color="auto" w:fill="F7F7F8"/>
              </w:rPr>
              <w:t>轿厢门和层门（包括门保护装置</w:t>
            </w:r>
            <w:r>
              <w:rPr>
                <w:rFonts w:hint="eastAsia" w:ascii="微软雅黑" w:hAnsi="微软雅黑" w:eastAsia="微软雅黑" w:cs="微软雅黑"/>
                <w:color w:val="374151"/>
                <w:shd w:val="clear" w:color="auto" w:fill="F7F7F8"/>
              </w:rPr>
              <w:t>）</w:t>
            </w:r>
          </w:p>
        </w:tc>
        <w:tc>
          <w:tcPr>
            <w:tcW w:w="140" w:type="dxa"/>
            <w:tcBorders>
              <w:bottom w:val="single" w:color="auto" w:sz="8" w:space="0"/>
              <w:right w:val="single" w:color="auto" w:sz="8" w:space="0"/>
            </w:tcBorders>
            <w:vAlign w:val="bottom"/>
          </w:tcPr>
          <w:p>
            <w:pPr>
              <w:rPr>
                <w:sz w:val="20"/>
                <w:szCs w:val="20"/>
              </w:rPr>
            </w:pPr>
          </w:p>
        </w:tc>
        <w:tc>
          <w:tcPr>
            <w:tcW w:w="6220" w:type="dxa"/>
            <w:gridSpan w:val="3"/>
            <w:tcBorders>
              <w:bottom w:val="single" w:color="auto" w:sz="8" w:space="0"/>
              <w:right w:val="single" w:color="auto" w:sz="8" w:space="0"/>
            </w:tcBorders>
            <w:vAlign w:val="bottom"/>
          </w:tcPr>
          <w:p>
            <w:pPr>
              <w:spacing w:line="230" w:lineRule="exact"/>
              <w:ind w:left="80"/>
              <w:rPr>
                <w:rFonts w:ascii="Arial" w:hAnsi="Arial" w:eastAsia="Arial" w:cs="Arial"/>
                <w:sz w:val="20"/>
                <w:szCs w:val="20"/>
              </w:rPr>
            </w:pPr>
            <w:r>
              <w:rPr>
                <w:rFonts w:ascii="Arial" w:hAnsi="Arial" w:eastAsia="Arial" w:cs="Arial"/>
                <w:sz w:val="20"/>
                <w:szCs w:val="20"/>
              </w:rPr>
              <w:t>indicate when they are required.</w:t>
            </w:r>
          </w:p>
          <w:p>
            <w:pPr>
              <w:spacing w:line="230" w:lineRule="exact"/>
              <w:ind w:left="80"/>
              <w:rPr>
                <w:sz w:val="20"/>
                <w:szCs w:val="20"/>
              </w:rPr>
            </w:pPr>
            <w:r>
              <w:rPr>
                <w:rFonts w:ascii="Segoe UI" w:hAnsi="Segoe UI" w:cs="Segoe UI"/>
                <w:color w:val="374151"/>
                <w:shd w:val="clear" w:color="auto" w:fill="F7F7F8"/>
              </w:rPr>
              <w:t>能够监测和分析电梯的性能，识别可能存在的轿厢和/或门系统问题，并提供可能的纠正工作建议，并指示何时需要进行纠正</w:t>
            </w:r>
            <w:r>
              <w:rPr>
                <w:rFonts w:hint="eastAsia" w:ascii="微软雅黑" w:hAnsi="微软雅黑" w:eastAsia="微软雅黑" w:cs="微软雅黑"/>
                <w:color w:val="374151"/>
                <w:shd w:val="clear" w:color="auto" w:fill="F7F7F8"/>
              </w:rPr>
              <w:t>。</w:t>
            </w:r>
          </w:p>
        </w:tc>
        <w:tc>
          <w:tcPr>
            <w:tcW w:w="0" w:type="dxa"/>
            <w:vAlign w:val="bottom"/>
          </w:tcPr>
          <w:p>
            <w:pPr>
              <w:rPr>
                <w:sz w:val="1"/>
                <w:szCs w:val="1"/>
              </w:rPr>
            </w:pPr>
          </w:p>
        </w:tc>
      </w:tr>
      <w:tr>
        <w:tblPrEx>
          <w:tblCellMar>
            <w:top w:w="0" w:type="dxa"/>
            <w:left w:w="0" w:type="dxa"/>
            <w:bottom w:w="0" w:type="dxa"/>
            <w:right w:w="0" w:type="dxa"/>
          </w:tblCellMar>
        </w:tblPrEx>
        <w:trPr>
          <w:trHeight w:val="218" w:hRule="atLeast"/>
        </w:trPr>
        <w:tc>
          <w:tcPr>
            <w:tcW w:w="2720" w:type="dxa"/>
            <w:gridSpan w:val="2"/>
            <w:tcBorders>
              <w:left w:val="single" w:color="auto" w:sz="8" w:space="0"/>
            </w:tcBorders>
            <w:vAlign w:val="bottom"/>
          </w:tcPr>
          <w:p>
            <w:pPr>
              <w:spacing w:line="218" w:lineRule="exact"/>
              <w:ind w:left="120"/>
              <w:rPr>
                <w:sz w:val="20"/>
                <w:szCs w:val="20"/>
              </w:rPr>
            </w:pPr>
            <w:r>
              <w:rPr>
                <w:rFonts w:ascii="Arial" w:hAnsi="Arial" w:eastAsia="Arial" w:cs="Arial"/>
                <w:sz w:val="20"/>
                <w:szCs w:val="20"/>
              </w:rPr>
              <w:t>6. Levelling Devices</w:t>
            </w:r>
          </w:p>
        </w:tc>
        <w:tc>
          <w:tcPr>
            <w:tcW w:w="140" w:type="dxa"/>
            <w:tcBorders>
              <w:right w:val="single" w:color="auto" w:sz="8" w:space="0"/>
            </w:tcBorders>
            <w:vAlign w:val="bottom"/>
          </w:tcPr>
          <w:p>
            <w:pPr>
              <w:rPr>
                <w:sz w:val="18"/>
                <w:szCs w:val="18"/>
              </w:rPr>
            </w:pPr>
          </w:p>
        </w:tc>
        <w:tc>
          <w:tcPr>
            <w:tcW w:w="6220" w:type="dxa"/>
            <w:gridSpan w:val="3"/>
            <w:tcBorders>
              <w:right w:val="single" w:color="auto" w:sz="8" w:space="0"/>
            </w:tcBorders>
            <w:vAlign w:val="bottom"/>
          </w:tcPr>
          <w:p>
            <w:pPr>
              <w:spacing w:line="218" w:lineRule="exact"/>
              <w:ind w:left="80"/>
              <w:rPr>
                <w:sz w:val="20"/>
                <w:szCs w:val="20"/>
              </w:rPr>
            </w:pPr>
            <w:r>
              <w:rPr>
                <w:rFonts w:ascii="Arial" w:hAnsi="Arial" w:eastAsia="Arial" w:cs="Arial"/>
                <w:sz w:val="20"/>
                <w:szCs w:val="20"/>
              </w:rPr>
              <w:t>To be able to monitor and analyse the performance of the lift and</w:t>
            </w:r>
          </w:p>
        </w:tc>
        <w:tc>
          <w:tcPr>
            <w:tcW w:w="0" w:type="dxa"/>
            <w:vAlign w:val="bottom"/>
          </w:tcPr>
          <w:p>
            <w:pPr>
              <w:rPr>
                <w:sz w:val="1"/>
                <w:szCs w:val="1"/>
              </w:rPr>
            </w:pPr>
          </w:p>
        </w:tc>
      </w:tr>
      <w:tr>
        <w:trPr>
          <w:trHeight w:val="230" w:hRule="atLeast"/>
        </w:trPr>
        <w:tc>
          <w:tcPr>
            <w:tcW w:w="500" w:type="dxa"/>
            <w:tcBorders>
              <w:left w:val="single" w:color="auto" w:sz="8" w:space="0"/>
            </w:tcBorders>
            <w:vAlign w:val="bottom"/>
          </w:tcPr>
          <w:p>
            <w:pPr>
              <w:rPr>
                <w:sz w:val="20"/>
                <w:szCs w:val="20"/>
              </w:rPr>
            </w:pPr>
          </w:p>
        </w:tc>
        <w:tc>
          <w:tcPr>
            <w:tcW w:w="2220" w:type="dxa"/>
            <w:vAlign w:val="bottom"/>
          </w:tcPr>
          <w:p>
            <w:pPr>
              <w:rPr>
                <w:sz w:val="20"/>
                <w:szCs w:val="20"/>
              </w:rPr>
            </w:pPr>
          </w:p>
        </w:tc>
        <w:tc>
          <w:tcPr>
            <w:tcW w:w="140" w:type="dxa"/>
            <w:tcBorders>
              <w:right w:val="single" w:color="auto" w:sz="8" w:space="0"/>
            </w:tcBorders>
            <w:vAlign w:val="bottom"/>
          </w:tcPr>
          <w:p>
            <w:pPr>
              <w:rPr>
                <w:sz w:val="20"/>
                <w:szCs w:val="20"/>
              </w:rPr>
            </w:pPr>
          </w:p>
        </w:tc>
        <w:tc>
          <w:tcPr>
            <w:tcW w:w="6220" w:type="dxa"/>
            <w:gridSpan w:val="3"/>
            <w:tcBorders>
              <w:right w:val="single" w:color="auto" w:sz="8" w:space="0"/>
            </w:tcBorders>
            <w:vAlign w:val="bottom"/>
          </w:tcPr>
          <w:p>
            <w:pPr>
              <w:spacing w:line="230" w:lineRule="exact"/>
              <w:ind w:left="80"/>
              <w:rPr>
                <w:sz w:val="20"/>
                <w:szCs w:val="20"/>
              </w:rPr>
            </w:pPr>
            <w:r>
              <w:rPr>
                <w:rFonts w:ascii="Arial" w:hAnsi="Arial" w:eastAsia="Arial" w:cs="Arial"/>
                <w:sz w:val="20"/>
                <w:szCs w:val="20"/>
              </w:rPr>
              <w:t>identify potential occurrences and instances of mis-leveling; and</w:t>
            </w:r>
          </w:p>
        </w:tc>
        <w:tc>
          <w:tcPr>
            <w:tcW w:w="0" w:type="dxa"/>
            <w:vAlign w:val="bottom"/>
          </w:tcPr>
          <w:p>
            <w:pPr>
              <w:rPr>
                <w:sz w:val="1"/>
                <w:szCs w:val="1"/>
              </w:rPr>
            </w:pPr>
          </w:p>
        </w:tc>
      </w:tr>
      <w:tr>
        <w:tblPrEx>
          <w:tblCellMar>
            <w:top w:w="0" w:type="dxa"/>
            <w:left w:w="0" w:type="dxa"/>
            <w:bottom w:w="0" w:type="dxa"/>
            <w:right w:w="0" w:type="dxa"/>
          </w:tblCellMar>
        </w:tblPrEx>
        <w:trPr>
          <w:trHeight w:val="230" w:hRule="atLeast"/>
        </w:trPr>
        <w:tc>
          <w:tcPr>
            <w:tcW w:w="500" w:type="dxa"/>
            <w:tcBorders>
              <w:left w:val="single" w:color="auto" w:sz="8" w:space="0"/>
            </w:tcBorders>
            <w:vAlign w:val="bottom"/>
          </w:tcPr>
          <w:p>
            <w:pPr>
              <w:rPr>
                <w:sz w:val="20"/>
                <w:szCs w:val="20"/>
              </w:rPr>
            </w:pPr>
          </w:p>
        </w:tc>
        <w:tc>
          <w:tcPr>
            <w:tcW w:w="2220" w:type="dxa"/>
            <w:vAlign w:val="bottom"/>
          </w:tcPr>
          <w:p>
            <w:pPr>
              <w:rPr>
                <w:sz w:val="20"/>
                <w:szCs w:val="20"/>
              </w:rPr>
            </w:pPr>
          </w:p>
        </w:tc>
        <w:tc>
          <w:tcPr>
            <w:tcW w:w="140" w:type="dxa"/>
            <w:tcBorders>
              <w:right w:val="single" w:color="auto" w:sz="8" w:space="0"/>
            </w:tcBorders>
            <w:vAlign w:val="bottom"/>
          </w:tcPr>
          <w:p>
            <w:pPr>
              <w:rPr>
                <w:sz w:val="20"/>
                <w:szCs w:val="20"/>
              </w:rPr>
            </w:pPr>
          </w:p>
        </w:tc>
        <w:tc>
          <w:tcPr>
            <w:tcW w:w="6220" w:type="dxa"/>
            <w:gridSpan w:val="3"/>
            <w:tcBorders>
              <w:right w:val="single" w:color="auto" w:sz="8" w:space="0"/>
            </w:tcBorders>
            <w:vAlign w:val="bottom"/>
          </w:tcPr>
          <w:p>
            <w:pPr>
              <w:spacing w:line="230" w:lineRule="exact"/>
              <w:ind w:left="80"/>
              <w:rPr>
                <w:sz w:val="20"/>
                <w:szCs w:val="20"/>
              </w:rPr>
            </w:pPr>
            <w:r>
              <w:rPr>
                <w:rFonts w:ascii="Arial" w:hAnsi="Arial" w:eastAsia="Arial" w:cs="Arial"/>
                <w:sz w:val="20"/>
                <w:szCs w:val="20"/>
              </w:rPr>
              <w:t>provide recommendations on possible rectification works and</w:t>
            </w:r>
          </w:p>
        </w:tc>
        <w:tc>
          <w:tcPr>
            <w:tcW w:w="0" w:type="dxa"/>
            <w:vAlign w:val="bottom"/>
          </w:tcPr>
          <w:p>
            <w:pPr>
              <w:rPr>
                <w:sz w:val="1"/>
                <w:szCs w:val="1"/>
              </w:rPr>
            </w:pPr>
          </w:p>
        </w:tc>
      </w:tr>
      <w:tr>
        <w:tblPrEx>
          <w:tblCellMar>
            <w:top w:w="0" w:type="dxa"/>
            <w:left w:w="0" w:type="dxa"/>
            <w:bottom w:w="0" w:type="dxa"/>
            <w:right w:w="0" w:type="dxa"/>
          </w:tblCellMar>
        </w:tblPrEx>
        <w:trPr>
          <w:trHeight w:val="232" w:hRule="atLeast"/>
        </w:trPr>
        <w:tc>
          <w:tcPr>
            <w:tcW w:w="500" w:type="dxa"/>
            <w:tcBorders>
              <w:left w:val="single" w:color="auto" w:sz="8" w:space="0"/>
              <w:bottom w:val="single" w:color="auto" w:sz="8" w:space="0"/>
            </w:tcBorders>
            <w:vAlign w:val="bottom"/>
          </w:tcPr>
          <w:p>
            <w:pPr>
              <w:rPr>
                <w:sz w:val="20"/>
                <w:szCs w:val="20"/>
              </w:rPr>
            </w:pPr>
          </w:p>
        </w:tc>
        <w:tc>
          <w:tcPr>
            <w:tcW w:w="2220" w:type="dxa"/>
            <w:tcBorders>
              <w:bottom w:val="single" w:color="auto" w:sz="8" w:space="0"/>
            </w:tcBorders>
            <w:vAlign w:val="bottom"/>
          </w:tcPr>
          <w:p>
            <w:pPr>
              <w:rPr>
                <w:sz w:val="20"/>
                <w:szCs w:val="20"/>
              </w:rPr>
            </w:pPr>
          </w:p>
        </w:tc>
        <w:tc>
          <w:tcPr>
            <w:tcW w:w="140" w:type="dxa"/>
            <w:tcBorders>
              <w:bottom w:val="single" w:color="auto" w:sz="8" w:space="0"/>
              <w:right w:val="single" w:color="auto" w:sz="8" w:space="0"/>
            </w:tcBorders>
            <w:vAlign w:val="bottom"/>
          </w:tcPr>
          <w:p>
            <w:pPr>
              <w:rPr>
                <w:sz w:val="20"/>
                <w:szCs w:val="20"/>
              </w:rPr>
            </w:pPr>
          </w:p>
        </w:tc>
        <w:tc>
          <w:tcPr>
            <w:tcW w:w="6220" w:type="dxa"/>
            <w:gridSpan w:val="3"/>
            <w:tcBorders>
              <w:bottom w:val="single" w:color="auto" w:sz="8" w:space="0"/>
              <w:right w:val="single" w:color="auto" w:sz="8" w:space="0"/>
            </w:tcBorders>
            <w:vAlign w:val="bottom"/>
          </w:tcPr>
          <w:p>
            <w:pPr>
              <w:spacing w:line="230" w:lineRule="exact"/>
              <w:ind w:left="80"/>
              <w:rPr>
                <w:rFonts w:ascii="Arial" w:hAnsi="Arial" w:eastAsia="Arial" w:cs="Arial"/>
                <w:sz w:val="20"/>
                <w:szCs w:val="20"/>
              </w:rPr>
            </w:pPr>
            <w:r>
              <w:rPr>
                <w:rFonts w:ascii="Arial" w:hAnsi="Arial" w:eastAsia="Arial" w:cs="Arial"/>
                <w:sz w:val="20"/>
                <w:szCs w:val="20"/>
              </w:rPr>
              <w:t>indicate when they are required.</w:t>
            </w:r>
          </w:p>
          <w:p>
            <w:pPr>
              <w:spacing w:line="230" w:lineRule="exact"/>
              <w:ind w:left="80"/>
              <w:rPr>
                <w:sz w:val="20"/>
                <w:szCs w:val="20"/>
              </w:rPr>
            </w:pPr>
            <w:r>
              <w:rPr>
                <w:rFonts w:ascii="Segoe UI" w:hAnsi="Segoe UI" w:cs="Segoe UI"/>
                <w:color w:val="374151"/>
                <w:shd w:val="clear" w:color="auto" w:fill="F7F7F8"/>
              </w:rPr>
              <w:t>能够监测和分析电梯的性能，识别可能发生的误平层情况，并提供可能的纠正工作建议，并指示何时需要进行纠正</w:t>
            </w:r>
            <w:r>
              <w:rPr>
                <w:rFonts w:hint="eastAsia" w:ascii="微软雅黑" w:hAnsi="微软雅黑" w:eastAsia="微软雅黑" w:cs="微软雅黑"/>
                <w:color w:val="374151"/>
                <w:shd w:val="clear" w:color="auto" w:fill="F7F7F8"/>
              </w:rPr>
              <w:t>。</w:t>
            </w:r>
          </w:p>
        </w:tc>
        <w:tc>
          <w:tcPr>
            <w:tcW w:w="0" w:type="dxa"/>
            <w:vAlign w:val="bottom"/>
          </w:tcPr>
          <w:p>
            <w:pPr>
              <w:rPr>
                <w:sz w:val="1"/>
                <w:szCs w:val="1"/>
              </w:rPr>
            </w:pPr>
          </w:p>
        </w:tc>
      </w:tr>
      <w:tr>
        <w:trPr>
          <w:trHeight w:val="218" w:hRule="atLeast"/>
        </w:trPr>
        <w:tc>
          <w:tcPr>
            <w:tcW w:w="2720" w:type="dxa"/>
            <w:gridSpan w:val="2"/>
            <w:tcBorders>
              <w:left w:val="single" w:color="auto" w:sz="8" w:space="0"/>
            </w:tcBorders>
            <w:vAlign w:val="bottom"/>
          </w:tcPr>
          <w:p>
            <w:pPr>
              <w:spacing w:line="218" w:lineRule="exact"/>
              <w:ind w:left="120"/>
              <w:rPr>
                <w:sz w:val="20"/>
                <w:szCs w:val="20"/>
              </w:rPr>
            </w:pPr>
            <w:r>
              <w:rPr>
                <w:rFonts w:ascii="Arial" w:hAnsi="Arial" w:eastAsia="Arial" w:cs="Arial"/>
                <w:sz w:val="20"/>
                <w:szCs w:val="20"/>
              </w:rPr>
              <w:t>7. Fault Diagnosis including</w:t>
            </w:r>
          </w:p>
        </w:tc>
        <w:tc>
          <w:tcPr>
            <w:tcW w:w="140" w:type="dxa"/>
            <w:tcBorders>
              <w:right w:val="single" w:color="auto" w:sz="8" w:space="0"/>
            </w:tcBorders>
            <w:vAlign w:val="bottom"/>
          </w:tcPr>
          <w:p>
            <w:pPr>
              <w:rPr>
                <w:sz w:val="18"/>
                <w:szCs w:val="18"/>
              </w:rPr>
            </w:pPr>
          </w:p>
        </w:tc>
        <w:tc>
          <w:tcPr>
            <w:tcW w:w="6220" w:type="dxa"/>
            <w:gridSpan w:val="3"/>
            <w:tcBorders>
              <w:right w:val="single" w:color="auto" w:sz="8" w:space="0"/>
            </w:tcBorders>
            <w:vAlign w:val="bottom"/>
          </w:tcPr>
          <w:p>
            <w:pPr>
              <w:spacing w:line="218" w:lineRule="exact"/>
              <w:ind w:left="80"/>
              <w:rPr>
                <w:sz w:val="20"/>
                <w:szCs w:val="20"/>
              </w:rPr>
            </w:pPr>
            <w:r>
              <w:rPr>
                <w:rFonts w:ascii="Arial" w:hAnsi="Arial" w:eastAsia="Arial" w:cs="Arial"/>
                <w:sz w:val="20"/>
                <w:szCs w:val="20"/>
              </w:rPr>
              <w:t>To be able to monitor and analyse the performance of the lift and</w:t>
            </w:r>
          </w:p>
        </w:tc>
        <w:tc>
          <w:tcPr>
            <w:tcW w:w="0" w:type="dxa"/>
            <w:vAlign w:val="bottom"/>
          </w:tcPr>
          <w:p>
            <w:pPr>
              <w:rPr>
                <w:sz w:val="1"/>
                <w:szCs w:val="1"/>
              </w:rPr>
            </w:pPr>
          </w:p>
        </w:tc>
      </w:tr>
      <w:tr>
        <w:tblPrEx>
          <w:tblCellMar>
            <w:top w:w="0" w:type="dxa"/>
            <w:left w:w="0" w:type="dxa"/>
            <w:bottom w:w="0" w:type="dxa"/>
            <w:right w:w="0" w:type="dxa"/>
          </w:tblCellMar>
        </w:tblPrEx>
        <w:trPr>
          <w:trHeight w:val="230" w:hRule="atLeast"/>
        </w:trPr>
        <w:tc>
          <w:tcPr>
            <w:tcW w:w="2720" w:type="dxa"/>
            <w:gridSpan w:val="2"/>
            <w:tcBorders>
              <w:left w:val="single" w:color="auto" w:sz="8" w:space="0"/>
            </w:tcBorders>
            <w:vAlign w:val="bottom"/>
          </w:tcPr>
          <w:p>
            <w:pPr>
              <w:spacing w:line="230" w:lineRule="exact"/>
              <w:ind w:left="120"/>
              <w:rPr>
                <w:rFonts w:ascii="Arial" w:hAnsi="Arial" w:eastAsia="Arial" w:cs="Arial"/>
                <w:sz w:val="20"/>
                <w:szCs w:val="20"/>
              </w:rPr>
            </w:pPr>
            <w:r>
              <w:rPr>
                <w:rFonts w:ascii="Arial" w:hAnsi="Arial" w:eastAsia="Arial" w:cs="Arial"/>
                <w:sz w:val="20"/>
                <w:szCs w:val="20"/>
              </w:rPr>
              <w:t>the following components:</w:t>
            </w:r>
          </w:p>
          <w:p>
            <w:pPr>
              <w:spacing w:line="230" w:lineRule="exact"/>
              <w:ind w:left="120"/>
              <w:rPr>
                <w:sz w:val="20"/>
                <w:szCs w:val="20"/>
              </w:rPr>
            </w:pPr>
            <w:r>
              <w:rPr>
                <w:rFonts w:ascii="Segoe UI" w:hAnsi="Segoe UI" w:cs="Segoe UI"/>
                <w:color w:val="374151"/>
                <w:shd w:val="clear" w:color="auto" w:fill="F7F7F8"/>
              </w:rPr>
              <w:t>故障诊断，包括以下组件</w:t>
            </w:r>
            <w:r>
              <w:rPr>
                <w:rFonts w:hint="eastAsia" w:ascii="微软雅黑" w:hAnsi="微软雅黑" w:eastAsia="微软雅黑" w:cs="微软雅黑"/>
                <w:color w:val="374151"/>
                <w:shd w:val="clear" w:color="auto" w:fill="F7F7F8"/>
              </w:rPr>
              <w:t>：</w:t>
            </w:r>
          </w:p>
        </w:tc>
        <w:tc>
          <w:tcPr>
            <w:tcW w:w="140" w:type="dxa"/>
            <w:tcBorders>
              <w:right w:val="single" w:color="auto" w:sz="8" w:space="0"/>
            </w:tcBorders>
            <w:vAlign w:val="bottom"/>
          </w:tcPr>
          <w:p>
            <w:pPr>
              <w:rPr>
                <w:sz w:val="20"/>
                <w:szCs w:val="20"/>
              </w:rPr>
            </w:pPr>
          </w:p>
        </w:tc>
        <w:tc>
          <w:tcPr>
            <w:tcW w:w="6220" w:type="dxa"/>
            <w:gridSpan w:val="3"/>
            <w:tcBorders>
              <w:right w:val="single" w:color="auto" w:sz="8" w:space="0"/>
            </w:tcBorders>
            <w:vAlign w:val="bottom"/>
          </w:tcPr>
          <w:p>
            <w:pPr>
              <w:spacing w:line="230" w:lineRule="exact"/>
              <w:ind w:left="80"/>
              <w:rPr>
                <w:sz w:val="20"/>
                <w:szCs w:val="20"/>
              </w:rPr>
            </w:pPr>
            <w:r>
              <w:rPr>
                <w:rFonts w:ascii="Arial" w:hAnsi="Arial" w:eastAsia="Arial" w:cs="Arial"/>
                <w:sz w:val="20"/>
                <w:szCs w:val="20"/>
              </w:rPr>
              <w:t>indicate if one or more of the following fault(s) is/are possible</w:t>
            </w:r>
          </w:p>
        </w:tc>
        <w:tc>
          <w:tcPr>
            <w:tcW w:w="0" w:type="dxa"/>
            <w:vAlign w:val="bottom"/>
          </w:tcPr>
          <w:p>
            <w:pPr>
              <w:rPr>
                <w:sz w:val="1"/>
                <w:szCs w:val="1"/>
              </w:rPr>
            </w:pPr>
          </w:p>
        </w:tc>
      </w:tr>
      <w:tr>
        <w:tblPrEx>
          <w:tblCellMar>
            <w:top w:w="0" w:type="dxa"/>
            <w:left w:w="0" w:type="dxa"/>
            <w:bottom w:w="0" w:type="dxa"/>
            <w:right w:w="0" w:type="dxa"/>
          </w:tblCellMar>
        </w:tblPrEx>
        <w:trPr>
          <w:trHeight w:val="228" w:hRule="atLeast"/>
        </w:trPr>
        <w:tc>
          <w:tcPr>
            <w:tcW w:w="500" w:type="dxa"/>
            <w:tcBorders>
              <w:left w:val="single" w:color="auto" w:sz="8" w:space="0"/>
            </w:tcBorders>
            <w:vAlign w:val="bottom"/>
          </w:tcPr>
          <w:p>
            <w:pPr>
              <w:spacing w:line="228" w:lineRule="exact"/>
              <w:ind w:left="280"/>
              <w:rPr>
                <w:sz w:val="20"/>
                <w:szCs w:val="20"/>
              </w:rPr>
            </w:pPr>
            <w:r>
              <w:rPr>
                <w:rFonts w:ascii="Arial" w:hAnsi="Arial" w:eastAsia="Arial" w:cs="Arial"/>
                <w:sz w:val="20"/>
                <w:szCs w:val="20"/>
              </w:rPr>
              <w:t>a)</w:t>
            </w:r>
          </w:p>
        </w:tc>
        <w:tc>
          <w:tcPr>
            <w:tcW w:w="2220" w:type="dxa"/>
            <w:vAlign w:val="bottom"/>
          </w:tcPr>
          <w:p>
            <w:pPr>
              <w:spacing w:line="228" w:lineRule="exact"/>
              <w:ind w:left="60"/>
              <w:rPr>
                <w:sz w:val="20"/>
                <w:szCs w:val="20"/>
              </w:rPr>
            </w:pPr>
            <w:r>
              <w:rPr>
                <w:rFonts w:ascii="Arial" w:hAnsi="Arial" w:eastAsia="Arial" w:cs="Arial"/>
                <w:sz w:val="20"/>
                <w:szCs w:val="20"/>
              </w:rPr>
              <w:t>Overspeed Governor</w:t>
            </w:r>
          </w:p>
        </w:tc>
        <w:tc>
          <w:tcPr>
            <w:tcW w:w="140" w:type="dxa"/>
            <w:tcBorders>
              <w:right w:val="single" w:color="auto" w:sz="8" w:space="0"/>
            </w:tcBorders>
            <w:vAlign w:val="bottom"/>
          </w:tcPr>
          <w:p>
            <w:pPr>
              <w:rPr>
                <w:sz w:val="19"/>
                <w:szCs w:val="19"/>
              </w:rPr>
            </w:pPr>
          </w:p>
        </w:tc>
        <w:tc>
          <w:tcPr>
            <w:tcW w:w="6220" w:type="dxa"/>
            <w:gridSpan w:val="3"/>
            <w:tcBorders>
              <w:right w:val="single" w:color="auto" w:sz="8" w:space="0"/>
            </w:tcBorders>
            <w:vAlign w:val="bottom"/>
          </w:tcPr>
          <w:p>
            <w:pPr>
              <w:spacing w:line="228" w:lineRule="exact"/>
              <w:ind w:left="80"/>
              <w:rPr>
                <w:sz w:val="20"/>
                <w:szCs w:val="20"/>
              </w:rPr>
            </w:pPr>
            <w:r>
              <w:rPr>
                <w:rFonts w:ascii="Arial" w:hAnsi="Arial" w:eastAsia="Arial" w:cs="Arial"/>
                <w:sz w:val="20"/>
                <w:szCs w:val="20"/>
              </w:rPr>
              <w:t>cause(s) for the stoppage of the lift:</w:t>
            </w:r>
          </w:p>
        </w:tc>
        <w:tc>
          <w:tcPr>
            <w:tcW w:w="0" w:type="dxa"/>
            <w:vAlign w:val="bottom"/>
          </w:tcPr>
          <w:p>
            <w:pPr>
              <w:rPr>
                <w:sz w:val="1"/>
                <w:szCs w:val="1"/>
              </w:rPr>
            </w:pPr>
          </w:p>
        </w:tc>
      </w:tr>
      <w:tr>
        <w:tblPrEx>
          <w:tblCellMar>
            <w:top w:w="0" w:type="dxa"/>
            <w:left w:w="0" w:type="dxa"/>
            <w:bottom w:w="0" w:type="dxa"/>
            <w:right w:w="0" w:type="dxa"/>
          </w:tblCellMar>
        </w:tblPrEx>
        <w:trPr>
          <w:trHeight w:val="241" w:hRule="atLeast"/>
        </w:trPr>
        <w:tc>
          <w:tcPr>
            <w:tcW w:w="2720" w:type="dxa"/>
            <w:gridSpan w:val="2"/>
            <w:tcBorders>
              <w:left w:val="single" w:color="auto" w:sz="8" w:space="0"/>
            </w:tcBorders>
            <w:vAlign w:val="bottom"/>
          </w:tcPr>
          <w:p>
            <w:pPr>
              <w:spacing w:line="230" w:lineRule="exact"/>
              <w:ind w:left="280"/>
              <w:rPr>
                <w:sz w:val="20"/>
                <w:szCs w:val="20"/>
              </w:rPr>
            </w:pPr>
            <w:r>
              <w:rPr>
                <w:rFonts w:ascii="Arial" w:hAnsi="Arial" w:eastAsia="Arial" w:cs="Arial"/>
                <w:sz w:val="20"/>
                <w:szCs w:val="20"/>
              </w:rPr>
              <w:t>b) Safety Gear</w:t>
            </w:r>
          </w:p>
        </w:tc>
        <w:tc>
          <w:tcPr>
            <w:tcW w:w="140" w:type="dxa"/>
            <w:tcBorders>
              <w:right w:val="single" w:color="auto" w:sz="8" w:space="0"/>
            </w:tcBorders>
            <w:vAlign w:val="bottom"/>
          </w:tcPr>
          <w:p>
            <w:pPr>
              <w:rPr>
                <w:sz w:val="21"/>
                <w:szCs w:val="21"/>
              </w:rPr>
            </w:pPr>
          </w:p>
        </w:tc>
        <w:tc>
          <w:tcPr>
            <w:tcW w:w="660" w:type="dxa"/>
            <w:vAlign w:val="bottom"/>
          </w:tcPr>
          <w:p>
            <w:pPr>
              <w:spacing w:line="241" w:lineRule="exact"/>
              <w:ind w:left="440"/>
              <w:rPr>
                <w:sz w:val="20"/>
                <w:szCs w:val="20"/>
              </w:rPr>
            </w:pPr>
            <w:r>
              <w:rPr>
                <w:rFonts w:ascii="Symbol" w:hAnsi="Symbol" w:eastAsia="Symbol" w:cs="Symbol"/>
                <w:sz w:val="20"/>
                <w:szCs w:val="20"/>
              </w:rPr>
              <w:t></w:t>
            </w:r>
          </w:p>
        </w:tc>
        <w:tc>
          <w:tcPr>
            <w:tcW w:w="5560" w:type="dxa"/>
            <w:gridSpan w:val="2"/>
            <w:tcBorders>
              <w:right w:val="single" w:color="auto" w:sz="8" w:space="0"/>
            </w:tcBorders>
            <w:vAlign w:val="bottom"/>
          </w:tcPr>
          <w:p>
            <w:pPr>
              <w:spacing w:line="230" w:lineRule="exact"/>
              <w:ind w:left="140"/>
              <w:rPr>
                <w:sz w:val="20"/>
                <w:szCs w:val="20"/>
              </w:rPr>
            </w:pPr>
            <w:r>
              <w:rPr>
                <w:rFonts w:ascii="Arial" w:hAnsi="Arial" w:eastAsia="Arial" w:cs="Arial"/>
                <w:sz w:val="20"/>
                <w:szCs w:val="20"/>
              </w:rPr>
              <w:t>Overspeed Governor Activation</w:t>
            </w:r>
          </w:p>
        </w:tc>
        <w:tc>
          <w:tcPr>
            <w:tcW w:w="0" w:type="dxa"/>
            <w:vAlign w:val="bottom"/>
          </w:tcPr>
          <w:p>
            <w:pPr>
              <w:rPr>
                <w:sz w:val="1"/>
                <w:szCs w:val="1"/>
              </w:rPr>
            </w:pPr>
          </w:p>
        </w:tc>
      </w:tr>
      <w:tr>
        <w:trPr>
          <w:trHeight w:val="230" w:hRule="atLeast"/>
        </w:trPr>
        <w:tc>
          <w:tcPr>
            <w:tcW w:w="500" w:type="dxa"/>
            <w:tcBorders>
              <w:left w:val="single" w:color="auto" w:sz="8" w:space="0"/>
            </w:tcBorders>
            <w:vAlign w:val="bottom"/>
          </w:tcPr>
          <w:p>
            <w:pPr>
              <w:spacing w:line="220" w:lineRule="exact"/>
              <w:ind w:left="280"/>
              <w:rPr>
                <w:sz w:val="20"/>
                <w:szCs w:val="20"/>
              </w:rPr>
            </w:pPr>
            <w:r>
              <w:rPr>
                <w:rFonts w:ascii="Arial" w:hAnsi="Arial" w:eastAsia="Arial" w:cs="Arial"/>
                <w:sz w:val="20"/>
                <w:szCs w:val="20"/>
              </w:rPr>
              <w:t>c)</w:t>
            </w:r>
          </w:p>
        </w:tc>
        <w:tc>
          <w:tcPr>
            <w:tcW w:w="2220" w:type="dxa"/>
            <w:vAlign w:val="bottom"/>
          </w:tcPr>
          <w:p>
            <w:pPr>
              <w:spacing w:line="220" w:lineRule="exact"/>
              <w:ind w:left="60"/>
              <w:rPr>
                <w:sz w:val="20"/>
                <w:szCs w:val="20"/>
              </w:rPr>
            </w:pPr>
            <w:r>
              <w:rPr>
                <w:rFonts w:ascii="Arial" w:hAnsi="Arial" w:eastAsia="Arial" w:cs="Arial"/>
                <w:sz w:val="20"/>
                <w:szCs w:val="20"/>
              </w:rPr>
              <w:t>Controller and Inverter</w:t>
            </w:r>
          </w:p>
        </w:tc>
        <w:tc>
          <w:tcPr>
            <w:tcW w:w="140" w:type="dxa"/>
            <w:tcBorders>
              <w:right w:val="single" w:color="auto" w:sz="8" w:space="0"/>
            </w:tcBorders>
            <w:vAlign w:val="bottom"/>
          </w:tcPr>
          <w:p>
            <w:pPr>
              <w:rPr>
                <w:sz w:val="20"/>
                <w:szCs w:val="20"/>
              </w:rPr>
            </w:pPr>
          </w:p>
        </w:tc>
        <w:tc>
          <w:tcPr>
            <w:tcW w:w="660" w:type="dxa"/>
            <w:vAlign w:val="bottom"/>
          </w:tcPr>
          <w:p>
            <w:pPr>
              <w:spacing w:line="230" w:lineRule="exact"/>
              <w:ind w:left="440"/>
              <w:rPr>
                <w:sz w:val="20"/>
                <w:szCs w:val="20"/>
              </w:rPr>
            </w:pPr>
            <w:r>
              <w:rPr>
                <w:rFonts w:ascii="Symbol" w:hAnsi="Symbol" w:eastAsia="Symbol" w:cs="Symbol"/>
                <w:sz w:val="20"/>
                <w:szCs w:val="20"/>
              </w:rPr>
              <w:t></w:t>
            </w:r>
          </w:p>
        </w:tc>
        <w:tc>
          <w:tcPr>
            <w:tcW w:w="5560" w:type="dxa"/>
            <w:gridSpan w:val="2"/>
            <w:tcBorders>
              <w:right w:val="single" w:color="auto" w:sz="8" w:space="0"/>
            </w:tcBorders>
            <w:vAlign w:val="bottom"/>
          </w:tcPr>
          <w:p>
            <w:pPr>
              <w:spacing w:line="230" w:lineRule="exact"/>
              <w:ind w:left="140"/>
              <w:rPr>
                <w:sz w:val="20"/>
                <w:szCs w:val="20"/>
              </w:rPr>
            </w:pPr>
            <w:r>
              <w:rPr>
                <w:rFonts w:ascii="Arial" w:hAnsi="Arial" w:eastAsia="Arial" w:cs="Arial"/>
                <w:sz w:val="20"/>
                <w:szCs w:val="20"/>
              </w:rPr>
              <w:t>Safety Gear Activation</w:t>
            </w:r>
          </w:p>
        </w:tc>
        <w:tc>
          <w:tcPr>
            <w:tcW w:w="0" w:type="dxa"/>
            <w:vAlign w:val="bottom"/>
          </w:tcPr>
          <w:p>
            <w:pPr>
              <w:rPr>
                <w:sz w:val="1"/>
                <w:szCs w:val="1"/>
              </w:rPr>
            </w:pPr>
          </w:p>
        </w:tc>
      </w:tr>
      <w:tr>
        <w:trPr>
          <w:trHeight w:val="230" w:hRule="atLeast"/>
        </w:trPr>
        <w:tc>
          <w:tcPr>
            <w:tcW w:w="500" w:type="dxa"/>
            <w:tcBorders>
              <w:left w:val="single" w:color="auto" w:sz="8" w:space="0"/>
            </w:tcBorders>
            <w:vAlign w:val="bottom"/>
          </w:tcPr>
          <w:p>
            <w:pPr>
              <w:rPr>
                <w:sz w:val="20"/>
                <w:szCs w:val="20"/>
              </w:rPr>
            </w:pPr>
          </w:p>
        </w:tc>
        <w:tc>
          <w:tcPr>
            <w:tcW w:w="2220" w:type="dxa"/>
            <w:vAlign w:val="bottom"/>
          </w:tcPr>
          <w:p>
            <w:pPr>
              <w:spacing w:line="220" w:lineRule="exact"/>
              <w:ind w:left="60"/>
              <w:rPr>
                <w:sz w:val="20"/>
                <w:szCs w:val="20"/>
              </w:rPr>
            </w:pPr>
            <w:r>
              <w:rPr>
                <w:rFonts w:ascii="Arial" w:hAnsi="Arial" w:eastAsia="Arial" w:cs="Arial"/>
                <w:sz w:val="20"/>
                <w:szCs w:val="20"/>
              </w:rPr>
              <w:t>Drive</w:t>
            </w:r>
          </w:p>
        </w:tc>
        <w:tc>
          <w:tcPr>
            <w:tcW w:w="140" w:type="dxa"/>
            <w:tcBorders>
              <w:right w:val="single" w:color="auto" w:sz="8" w:space="0"/>
            </w:tcBorders>
            <w:vAlign w:val="bottom"/>
          </w:tcPr>
          <w:p>
            <w:pPr>
              <w:rPr>
                <w:sz w:val="20"/>
                <w:szCs w:val="20"/>
              </w:rPr>
            </w:pPr>
          </w:p>
        </w:tc>
        <w:tc>
          <w:tcPr>
            <w:tcW w:w="6220" w:type="dxa"/>
            <w:gridSpan w:val="3"/>
            <w:tcBorders>
              <w:right w:val="single" w:color="auto" w:sz="8" w:space="0"/>
            </w:tcBorders>
            <w:vAlign w:val="bottom"/>
          </w:tcPr>
          <w:p>
            <w:pPr>
              <w:spacing w:line="230" w:lineRule="exact"/>
              <w:ind w:left="440"/>
              <w:rPr>
                <w:sz w:val="20"/>
                <w:szCs w:val="20"/>
              </w:rPr>
            </w:pPr>
            <w:r>
              <w:rPr>
                <w:rFonts w:ascii="Symbol" w:hAnsi="Symbol" w:eastAsia="Symbol" w:cs="Symbol"/>
                <w:sz w:val="20"/>
                <w:szCs w:val="20"/>
              </w:rPr>
              <w:t></w:t>
            </w:r>
            <w:r>
              <w:rPr>
                <w:rFonts w:ascii="Arial" w:hAnsi="Arial" w:eastAsia="Arial" w:cs="Arial"/>
                <w:sz w:val="20"/>
                <w:szCs w:val="20"/>
              </w:rPr>
              <w:t xml:space="preserve">  Controller and Inverter Drive Failure</w:t>
            </w:r>
          </w:p>
        </w:tc>
        <w:tc>
          <w:tcPr>
            <w:tcW w:w="0" w:type="dxa"/>
            <w:vAlign w:val="bottom"/>
          </w:tcPr>
          <w:p>
            <w:pPr>
              <w:rPr>
                <w:sz w:val="1"/>
                <w:szCs w:val="1"/>
              </w:rPr>
            </w:pPr>
          </w:p>
        </w:tc>
      </w:tr>
      <w:tr>
        <w:trPr>
          <w:trHeight w:val="235" w:hRule="atLeast"/>
        </w:trPr>
        <w:tc>
          <w:tcPr>
            <w:tcW w:w="500" w:type="dxa"/>
            <w:tcBorders>
              <w:left w:val="single" w:color="auto" w:sz="8" w:space="0"/>
            </w:tcBorders>
            <w:vAlign w:val="bottom"/>
          </w:tcPr>
          <w:p>
            <w:pPr>
              <w:spacing w:line="220" w:lineRule="exact"/>
              <w:ind w:left="280"/>
              <w:rPr>
                <w:sz w:val="20"/>
                <w:szCs w:val="20"/>
              </w:rPr>
            </w:pPr>
            <w:r>
              <w:rPr>
                <w:rFonts w:ascii="Arial" w:hAnsi="Arial" w:eastAsia="Arial" w:cs="Arial"/>
                <w:sz w:val="20"/>
                <w:szCs w:val="20"/>
              </w:rPr>
              <w:t>d)</w:t>
            </w:r>
          </w:p>
        </w:tc>
        <w:tc>
          <w:tcPr>
            <w:tcW w:w="2220" w:type="dxa"/>
            <w:vAlign w:val="bottom"/>
          </w:tcPr>
          <w:p>
            <w:pPr>
              <w:spacing w:line="220" w:lineRule="exact"/>
              <w:ind w:left="60"/>
              <w:rPr>
                <w:sz w:val="20"/>
                <w:szCs w:val="20"/>
              </w:rPr>
            </w:pPr>
            <w:r>
              <w:rPr>
                <w:rFonts w:ascii="Arial" w:hAnsi="Arial" w:eastAsia="Arial" w:cs="Arial"/>
                <w:sz w:val="20"/>
                <w:szCs w:val="20"/>
              </w:rPr>
              <w:t>Buffer</w:t>
            </w:r>
          </w:p>
        </w:tc>
        <w:tc>
          <w:tcPr>
            <w:tcW w:w="140" w:type="dxa"/>
            <w:tcBorders>
              <w:right w:val="single" w:color="auto" w:sz="8" w:space="0"/>
            </w:tcBorders>
            <w:vAlign w:val="bottom"/>
          </w:tcPr>
          <w:p>
            <w:pPr>
              <w:rPr>
                <w:sz w:val="20"/>
                <w:szCs w:val="20"/>
              </w:rPr>
            </w:pPr>
          </w:p>
        </w:tc>
        <w:tc>
          <w:tcPr>
            <w:tcW w:w="660" w:type="dxa"/>
            <w:vAlign w:val="bottom"/>
          </w:tcPr>
          <w:p>
            <w:pPr>
              <w:spacing w:line="235" w:lineRule="exact"/>
              <w:ind w:left="440"/>
              <w:rPr>
                <w:sz w:val="20"/>
                <w:szCs w:val="20"/>
              </w:rPr>
            </w:pPr>
            <w:r>
              <w:rPr>
                <w:rFonts w:ascii="Symbol" w:hAnsi="Symbol" w:eastAsia="Symbol" w:cs="Symbol"/>
                <w:sz w:val="20"/>
                <w:szCs w:val="20"/>
              </w:rPr>
              <w:t></w:t>
            </w:r>
          </w:p>
        </w:tc>
        <w:tc>
          <w:tcPr>
            <w:tcW w:w="5560" w:type="dxa"/>
            <w:gridSpan w:val="2"/>
            <w:tcBorders>
              <w:right w:val="single" w:color="auto" w:sz="8" w:space="0"/>
            </w:tcBorders>
            <w:vAlign w:val="bottom"/>
          </w:tcPr>
          <w:p>
            <w:pPr>
              <w:spacing w:line="230" w:lineRule="exact"/>
              <w:ind w:left="140"/>
              <w:rPr>
                <w:sz w:val="20"/>
                <w:szCs w:val="20"/>
              </w:rPr>
            </w:pPr>
            <w:r>
              <w:rPr>
                <w:rFonts w:ascii="Arial" w:hAnsi="Arial" w:eastAsia="Arial" w:cs="Arial"/>
                <w:sz w:val="20"/>
                <w:szCs w:val="20"/>
              </w:rPr>
              <w:t>Buffer Activation</w:t>
            </w:r>
          </w:p>
        </w:tc>
        <w:tc>
          <w:tcPr>
            <w:tcW w:w="0" w:type="dxa"/>
            <w:vAlign w:val="bottom"/>
          </w:tcPr>
          <w:p>
            <w:pPr>
              <w:rPr>
                <w:sz w:val="1"/>
                <w:szCs w:val="1"/>
              </w:rPr>
            </w:pPr>
          </w:p>
        </w:tc>
      </w:tr>
      <w:tr>
        <w:trPr>
          <w:trHeight w:val="284" w:hRule="atLeast"/>
        </w:trPr>
        <w:tc>
          <w:tcPr>
            <w:tcW w:w="2720" w:type="dxa"/>
            <w:gridSpan w:val="2"/>
            <w:tcBorders>
              <w:left w:val="single" w:color="auto" w:sz="8" w:space="0"/>
            </w:tcBorders>
            <w:vAlign w:val="bottom"/>
          </w:tcPr>
          <w:p>
            <w:pPr>
              <w:spacing w:line="220" w:lineRule="exact"/>
              <w:ind w:left="280"/>
              <w:rPr>
                <w:sz w:val="20"/>
                <w:szCs w:val="20"/>
              </w:rPr>
            </w:pPr>
            <w:r>
              <w:rPr>
                <w:rFonts w:ascii="Arial" w:hAnsi="Arial" w:eastAsia="Arial" w:cs="Arial"/>
                <w:sz w:val="20"/>
                <w:szCs w:val="20"/>
              </w:rPr>
              <w:t>e) Compensation System</w:t>
            </w:r>
          </w:p>
        </w:tc>
        <w:tc>
          <w:tcPr>
            <w:tcW w:w="140" w:type="dxa"/>
            <w:tcBorders>
              <w:right w:val="single" w:color="auto" w:sz="8" w:space="0"/>
            </w:tcBorders>
            <w:vAlign w:val="bottom"/>
          </w:tcPr>
          <w:p>
            <w:pPr>
              <w:rPr>
                <w:sz w:val="24"/>
                <w:szCs w:val="24"/>
              </w:rPr>
            </w:pPr>
          </w:p>
        </w:tc>
        <w:tc>
          <w:tcPr>
            <w:tcW w:w="660" w:type="dxa"/>
            <w:vAlign w:val="bottom"/>
          </w:tcPr>
          <w:p>
            <w:pPr>
              <w:ind w:left="440"/>
              <w:rPr>
                <w:sz w:val="20"/>
                <w:szCs w:val="20"/>
              </w:rPr>
            </w:pPr>
            <w:r>
              <w:rPr>
                <w:rFonts w:ascii="Symbol" w:hAnsi="Symbol" w:eastAsia="Symbol" w:cs="Symbol"/>
                <w:sz w:val="20"/>
                <w:szCs w:val="20"/>
              </w:rPr>
              <w:t></w:t>
            </w:r>
          </w:p>
        </w:tc>
        <w:tc>
          <w:tcPr>
            <w:tcW w:w="5560" w:type="dxa"/>
            <w:gridSpan w:val="2"/>
            <w:tcBorders>
              <w:right w:val="single" w:color="auto" w:sz="8" w:space="0"/>
            </w:tcBorders>
            <w:vAlign w:val="bottom"/>
          </w:tcPr>
          <w:p>
            <w:pPr>
              <w:spacing w:line="230" w:lineRule="exact"/>
              <w:ind w:left="140"/>
              <w:rPr>
                <w:sz w:val="20"/>
                <w:szCs w:val="20"/>
              </w:rPr>
            </w:pPr>
            <w:r>
              <w:rPr>
                <w:rFonts w:ascii="Arial" w:hAnsi="Arial" w:eastAsia="Arial" w:cs="Arial"/>
                <w:sz w:val="20"/>
                <w:szCs w:val="20"/>
              </w:rPr>
              <w:t>Compensation System Activation</w:t>
            </w:r>
          </w:p>
        </w:tc>
        <w:tc>
          <w:tcPr>
            <w:tcW w:w="0" w:type="dxa"/>
            <w:vAlign w:val="bottom"/>
          </w:tcPr>
          <w:p>
            <w:pPr>
              <w:rPr>
                <w:sz w:val="1"/>
                <w:szCs w:val="1"/>
              </w:rPr>
            </w:pPr>
          </w:p>
        </w:tc>
      </w:tr>
      <w:tr>
        <w:trPr>
          <w:trHeight w:val="245" w:hRule="atLeast"/>
        </w:trPr>
        <w:tc>
          <w:tcPr>
            <w:tcW w:w="500" w:type="dxa"/>
            <w:tcBorders>
              <w:left w:val="single" w:color="auto" w:sz="8" w:space="0"/>
            </w:tcBorders>
            <w:vAlign w:val="bottom"/>
          </w:tcPr>
          <w:p>
            <w:pPr>
              <w:rPr>
                <w:sz w:val="21"/>
                <w:szCs w:val="21"/>
              </w:rPr>
            </w:pPr>
          </w:p>
        </w:tc>
        <w:tc>
          <w:tcPr>
            <w:tcW w:w="2220" w:type="dxa"/>
            <w:vAlign w:val="bottom"/>
          </w:tcPr>
          <w:p>
            <w:pPr>
              <w:rPr>
                <w:sz w:val="21"/>
                <w:szCs w:val="21"/>
              </w:rPr>
            </w:pPr>
          </w:p>
        </w:tc>
        <w:tc>
          <w:tcPr>
            <w:tcW w:w="140" w:type="dxa"/>
            <w:tcBorders>
              <w:right w:val="single" w:color="auto" w:sz="8" w:space="0"/>
            </w:tcBorders>
            <w:vAlign w:val="bottom"/>
          </w:tcPr>
          <w:p>
            <w:pPr>
              <w:rPr>
                <w:sz w:val="21"/>
                <w:szCs w:val="21"/>
              </w:rPr>
            </w:pPr>
          </w:p>
        </w:tc>
        <w:tc>
          <w:tcPr>
            <w:tcW w:w="6220" w:type="dxa"/>
            <w:gridSpan w:val="3"/>
            <w:tcBorders>
              <w:right w:val="single" w:color="auto" w:sz="8" w:space="0"/>
            </w:tcBorders>
            <w:vAlign w:val="bottom"/>
          </w:tcPr>
          <w:p>
            <w:pPr>
              <w:spacing w:line="245" w:lineRule="exact"/>
              <w:ind w:left="440"/>
              <w:rPr>
                <w:sz w:val="20"/>
                <w:szCs w:val="20"/>
              </w:rPr>
            </w:pPr>
            <w:r>
              <w:rPr>
                <w:rFonts w:ascii="Symbol" w:hAnsi="Symbol" w:eastAsia="Symbol" w:cs="Symbol"/>
                <w:sz w:val="20"/>
                <w:szCs w:val="20"/>
              </w:rPr>
              <w:t></w:t>
            </w:r>
            <w:r>
              <w:rPr>
                <w:rFonts w:ascii="Arial" w:hAnsi="Arial" w:eastAsia="Arial" w:cs="Arial"/>
                <w:sz w:val="20"/>
                <w:szCs w:val="20"/>
              </w:rPr>
              <w:t xml:space="preserve">  Ascending Car Overspeed Protection Activation</w:t>
            </w:r>
          </w:p>
        </w:tc>
        <w:tc>
          <w:tcPr>
            <w:tcW w:w="0" w:type="dxa"/>
            <w:vAlign w:val="bottom"/>
          </w:tcPr>
          <w:p>
            <w:pPr>
              <w:rPr>
                <w:sz w:val="1"/>
                <w:szCs w:val="1"/>
              </w:rPr>
            </w:pPr>
          </w:p>
        </w:tc>
      </w:tr>
      <w:tr>
        <w:trPr>
          <w:trHeight w:val="242" w:hRule="atLeast"/>
        </w:trPr>
        <w:tc>
          <w:tcPr>
            <w:tcW w:w="500" w:type="dxa"/>
            <w:tcBorders>
              <w:left w:val="single" w:color="auto" w:sz="8" w:space="0"/>
            </w:tcBorders>
            <w:vAlign w:val="bottom"/>
          </w:tcPr>
          <w:p>
            <w:pPr>
              <w:rPr>
                <w:sz w:val="21"/>
                <w:szCs w:val="21"/>
              </w:rPr>
            </w:pPr>
          </w:p>
        </w:tc>
        <w:tc>
          <w:tcPr>
            <w:tcW w:w="2220" w:type="dxa"/>
            <w:vAlign w:val="bottom"/>
          </w:tcPr>
          <w:p>
            <w:pPr>
              <w:rPr>
                <w:sz w:val="21"/>
                <w:szCs w:val="21"/>
              </w:rPr>
            </w:pPr>
          </w:p>
        </w:tc>
        <w:tc>
          <w:tcPr>
            <w:tcW w:w="140" w:type="dxa"/>
            <w:tcBorders>
              <w:right w:val="single" w:color="auto" w:sz="8" w:space="0"/>
            </w:tcBorders>
            <w:vAlign w:val="bottom"/>
          </w:tcPr>
          <w:p>
            <w:pPr>
              <w:rPr>
                <w:sz w:val="21"/>
                <w:szCs w:val="21"/>
              </w:rPr>
            </w:pPr>
          </w:p>
        </w:tc>
        <w:tc>
          <w:tcPr>
            <w:tcW w:w="6220" w:type="dxa"/>
            <w:gridSpan w:val="3"/>
            <w:tcBorders>
              <w:right w:val="single" w:color="auto" w:sz="8" w:space="0"/>
            </w:tcBorders>
            <w:vAlign w:val="bottom"/>
          </w:tcPr>
          <w:p>
            <w:pPr>
              <w:spacing w:line="242" w:lineRule="exact"/>
              <w:ind w:left="440"/>
              <w:rPr>
                <w:sz w:val="20"/>
                <w:szCs w:val="20"/>
              </w:rPr>
            </w:pPr>
            <w:r>
              <w:rPr>
                <w:rFonts w:ascii="Symbol" w:hAnsi="Symbol" w:eastAsia="Symbol" w:cs="Symbol"/>
                <w:sz w:val="20"/>
                <w:szCs w:val="20"/>
              </w:rPr>
              <w:t></w:t>
            </w:r>
            <w:r>
              <w:rPr>
                <w:rFonts w:ascii="Arial" w:hAnsi="Arial" w:eastAsia="Arial" w:cs="Arial"/>
                <w:sz w:val="20"/>
                <w:szCs w:val="20"/>
              </w:rPr>
              <w:t xml:space="preserve">  Unintended Car Movement Protection Activation</w:t>
            </w:r>
          </w:p>
        </w:tc>
        <w:tc>
          <w:tcPr>
            <w:tcW w:w="0" w:type="dxa"/>
            <w:vAlign w:val="bottom"/>
          </w:tcPr>
          <w:p>
            <w:pPr>
              <w:rPr>
                <w:sz w:val="1"/>
                <w:szCs w:val="1"/>
              </w:rPr>
            </w:pPr>
          </w:p>
        </w:tc>
      </w:tr>
      <w:tr>
        <w:trPr>
          <w:trHeight w:val="245" w:hRule="atLeast"/>
        </w:trPr>
        <w:tc>
          <w:tcPr>
            <w:tcW w:w="500" w:type="dxa"/>
            <w:tcBorders>
              <w:left w:val="single" w:color="auto" w:sz="8" w:space="0"/>
            </w:tcBorders>
            <w:vAlign w:val="bottom"/>
          </w:tcPr>
          <w:p>
            <w:pPr>
              <w:rPr>
                <w:sz w:val="21"/>
                <w:szCs w:val="21"/>
              </w:rPr>
            </w:pPr>
          </w:p>
        </w:tc>
        <w:tc>
          <w:tcPr>
            <w:tcW w:w="2220" w:type="dxa"/>
            <w:vAlign w:val="bottom"/>
          </w:tcPr>
          <w:p>
            <w:pPr>
              <w:rPr>
                <w:sz w:val="21"/>
                <w:szCs w:val="21"/>
              </w:rPr>
            </w:pPr>
          </w:p>
        </w:tc>
        <w:tc>
          <w:tcPr>
            <w:tcW w:w="140" w:type="dxa"/>
            <w:tcBorders>
              <w:right w:val="single" w:color="auto" w:sz="8" w:space="0"/>
            </w:tcBorders>
            <w:vAlign w:val="bottom"/>
          </w:tcPr>
          <w:p>
            <w:pPr>
              <w:rPr>
                <w:sz w:val="21"/>
                <w:szCs w:val="21"/>
              </w:rPr>
            </w:pPr>
          </w:p>
        </w:tc>
        <w:tc>
          <w:tcPr>
            <w:tcW w:w="660" w:type="dxa"/>
            <w:vAlign w:val="bottom"/>
          </w:tcPr>
          <w:p>
            <w:pPr>
              <w:spacing w:line="245" w:lineRule="exact"/>
              <w:ind w:left="440"/>
              <w:rPr>
                <w:sz w:val="20"/>
                <w:szCs w:val="20"/>
              </w:rPr>
            </w:pPr>
            <w:r>
              <w:rPr>
                <w:rFonts w:ascii="Symbol" w:hAnsi="Symbol" w:eastAsia="Symbol" w:cs="Symbol"/>
                <w:sz w:val="20"/>
                <w:szCs w:val="20"/>
              </w:rPr>
              <w:t></w:t>
            </w:r>
          </w:p>
        </w:tc>
        <w:tc>
          <w:tcPr>
            <w:tcW w:w="5560" w:type="dxa"/>
            <w:gridSpan w:val="2"/>
            <w:tcBorders>
              <w:right w:val="single" w:color="auto" w:sz="8" w:space="0"/>
            </w:tcBorders>
            <w:vAlign w:val="bottom"/>
          </w:tcPr>
          <w:p>
            <w:pPr>
              <w:spacing w:line="230" w:lineRule="exact"/>
              <w:ind w:left="140"/>
              <w:rPr>
                <w:sz w:val="20"/>
                <w:szCs w:val="20"/>
              </w:rPr>
            </w:pPr>
            <w:r>
              <w:rPr>
                <w:rFonts w:ascii="Arial" w:hAnsi="Arial" w:eastAsia="Arial" w:cs="Arial"/>
                <w:sz w:val="20"/>
                <w:szCs w:val="20"/>
              </w:rPr>
              <w:t>Fire Emergency</w:t>
            </w:r>
          </w:p>
        </w:tc>
        <w:tc>
          <w:tcPr>
            <w:tcW w:w="0" w:type="dxa"/>
            <w:vAlign w:val="bottom"/>
          </w:tcPr>
          <w:p>
            <w:pPr>
              <w:rPr>
                <w:sz w:val="1"/>
                <w:szCs w:val="1"/>
              </w:rPr>
            </w:pPr>
          </w:p>
        </w:tc>
      </w:tr>
      <w:tr>
        <w:trPr>
          <w:trHeight w:val="242" w:hRule="atLeast"/>
        </w:trPr>
        <w:tc>
          <w:tcPr>
            <w:tcW w:w="500" w:type="dxa"/>
            <w:tcBorders>
              <w:left w:val="single" w:color="auto" w:sz="8" w:space="0"/>
            </w:tcBorders>
            <w:vAlign w:val="bottom"/>
          </w:tcPr>
          <w:p>
            <w:pPr>
              <w:rPr>
                <w:sz w:val="21"/>
                <w:szCs w:val="21"/>
              </w:rPr>
            </w:pPr>
          </w:p>
        </w:tc>
        <w:tc>
          <w:tcPr>
            <w:tcW w:w="2220" w:type="dxa"/>
            <w:vAlign w:val="bottom"/>
          </w:tcPr>
          <w:p>
            <w:pPr>
              <w:rPr>
                <w:rFonts w:ascii="Segoe UI" w:hAnsi="Segoe UI" w:cs="Segoe UI"/>
                <w:color w:val="374151"/>
                <w:shd w:val="clear" w:color="auto" w:fill="F7F7F8"/>
              </w:rPr>
            </w:pPr>
            <w:r>
              <w:rPr>
                <w:rFonts w:ascii="Segoe UI" w:hAnsi="Segoe UI" w:cs="Segoe UI"/>
                <w:color w:val="374151"/>
                <w:shd w:val="clear" w:color="auto" w:fill="F7F7F8"/>
              </w:rPr>
              <w:t xml:space="preserve">a) 超速器 </w:t>
            </w:r>
          </w:p>
          <w:p>
            <w:pPr>
              <w:rPr>
                <w:rFonts w:ascii="Segoe UI" w:hAnsi="Segoe UI" w:cs="Segoe UI"/>
                <w:color w:val="374151"/>
                <w:shd w:val="clear" w:color="auto" w:fill="F7F7F8"/>
              </w:rPr>
            </w:pPr>
            <w:r>
              <w:rPr>
                <w:rFonts w:ascii="Segoe UI" w:hAnsi="Segoe UI" w:cs="Segoe UI"/>
                <w:color w:val="374151"/>
                <w:shd w:val="clear" w:color="auto" w:fill="F7F7F8"/>
              </w:rPr>
              <w:t xml:space="preserve">b) 安全装置 </w:t>
            </w:r>
          </w:p>
          <w:p>
            <w:pPr>
              <w:rPr>
                <w:rFonts w:ascii="Segoe UI" w:hAnsi="Segoe UI" w:cs="Segoe UI"/>
                <w:color w:val="374151"/>
                <w:shd w:val="clear" w:color="auto" w:fill="F7F7F8"/>
              </w:rPr>
            </w:pPr>
            <w:r>
              <w:rPr>
                <w:rFonts w:ascii="Segoe UI" w:hAnsi="Segoe UI" w:cs="Segoe UI"/>
                <w:color w:val="374151"/>
                <w:shd w:val="clear" w:color="auto" w:fill="F7F7F8"/>
              </w:rPr>
              <w:t xml:space="preserve">c) 控制器和逆变器驱动器 </w:t>
            </w:r>
          </w:p>
          <w:p>
            <w:pPr>
              <w:rPr>
                <w:rFonts w:ascii="Segoe UI" w:hAnsi="Segoe UI" w:cs="Segoe UI"/>
                <w:color w:val="374151"/>
                <w:shd w:val="clear" w:color="auto" w:fill="F7F7F8"/>
              </w:rPr>
            </w:pPr>
            <w:r>
              <w:rPr>
                <w:rFonts w:ascii="Segoe UI" w:hAnsi="Segoe UI" w:cs="Segoe UI"/>
                <w:color w:val="374151"/>
                <w:shd w:val="clear" w:color="auto" w:fill="F7F7F8"/>
              </w:rPr>
              <w:t>d) 缓冲器</w:t>
            </w:r>
          </w:p>
          <w:p>
            <w:pPr>
              <w:rPr>
                <w:sz w:val="21"/>
                <w:szCs w:val="21"/>
              </w:rPr>
            </w:pPr>
            <w:r>
              <w:rPr>
                <w:rFonts w:ascii="Segoe UI" w:hAnsi="Segoe UI" w:cs="Segoe UI"/>
                <w:color w:val="374151"/>
                <w:shd w:val="clear" w:color="auto" w:fill="F7F7F8"/>
              </w:rPr>
              <w:t>e) 补偿系</w:t>
            </w:r>
            <w:r>
              <w:rPr>
                <w:rFonts w:hint="eastAsia" w:ascii="微软雅黑" w:hAnsi="微软雅黑" w:eastAsia="微软雅黑" w:cs="微软雅黑"/>
                <w:color w:val="374151"/>
                <w:shd w:val="clear" w:color="auto" w:fill="F7F7F8"/>
              </w:rPr>
              <w:t>统</w:t>
            </w:r>
          </w:p>
        </w:tc>
        <w:tc>
          <w:tcPr>
            <w:tcW w:w="140" w:type="dxa"/>
            <w:tcBorders>
              <w:right w:val="single" w:color="auto" w:sz="8" w:space="0"/>
            </w:tcBorders>
            <w:vAlign w:val="bottom"/>
          </w:tcPr>
          <w:p>
            <w:pPr>
              <w:rPr>
                <w:sz w:val="21"/>
                <w:szCs w:val="21"/>
              </w:rPr>
            </w:pPr>
          </w:p>
        </w:tc>
        <w:tc>
          <w:tcPr>
            <w:tcW w:w="660" w:type="dxa"/>
            <w:vAlign w:val="bottom"/>
          </w:tcPr>
          <w:p>
            <w:pPr>
              <w:spacing w:line="242" w:lineRule="exact"/>
              <w:ind w:left="440"/>
              <w:rPr>
                <w:sz w:val="20"/>
                <w:szCs w:val="20"/>
              </w:rPr>
            </w:pPr>
            <w:r>
              <w:rPr>
                <w:rFonts w:ascii="Symbol" w:hAnsi="Symbol" w:eastAsia="Symbol" w:cs="Symbol"/>
                <w:sz w:val="20"/>
                <w:szCs w:val="20"/>
              </w:rPr>
              <w:t></w:t>
            </w:r>
          </w:p>
        </w:tc>
        <w:tc>
          <w:tcPr>
            <w:tcW w:w="5560" w:type="dxa"/>
            <w:gridSpan w:val="2"/>
            <w:tcBorders>
              <w:right w:val="single" w:color="auto" w:sz="8" w:space="0"/>
            </w:tcBorders>
            <w:vAlign w:val="bottom"/>
          </w:tcPr>
          <w:p>
            <w:pPr>
              <w:spacing w:line="230" w:lineRule="exact"/>
              <w:ind w:left="140"/>
              <w:rPr>
                <w:sz w:val="20"/>
                <w:szCs w:val="20"/>
              </w:rPr>
            </w:pPr>
            <w:r>
              <w:rPr>
                <w:rFonts w:ascii="Arial" w:hAnsi="Arial" w:eastAsia="Arial" w:cs="Arial"/>
                <w:sz w:val="20"/>
                <w:szCs w:val="20"/>
              </w:rPr>
              <w:t>Power Failure</w:t>
            </w:r>
          </w:p>
        </w:tc>
        <w:tc>
          <w:tcPr>
            <w:tcW w:w="0" w:type="dxa"/>
            <w:vAlign w:val="bottom"/>
          </w:tcPr>
          <w:p>
            <w:pPr>
              <w:rPr>
                <w:sz w:val="1"/>
                <w:szCs w:val="1"/>
              </w:rPr>
            </w:pPr>
          </w:p>
        </w:tc>
      </w:tr>
      <w:tr>
        <w:trPr>
          <w:trHeight w:val="229" w:hRule="atLeast"/>
        </w:trPr>
        <w:tc>
          <w:tcPr>
            <w:tcW w:w="500" w:type="dxa"/>
            <w:tcBorders>
              <w:left w:val="single" w:color="auto" w:sz="8" w:space="0"/>
              <w:bottom w:val="single" w:color="auto" w:sz="8" w:space="0"/>
            </w:tcBorders>
            <w:vAlign w:val="bottom"/>
          </w:tcPr>
          <w:p>
            <w:pPr>
              <w:rPr>
                <w:sz w:val="19"/>
                <w:szCs w:val="19"/>
              </w:rPr>
            </w:pPr>
          </w:p>
        </w:tc>
        <w:tc>
          <w:tcPr>
            <w:tcW w:w="2220" w:type="dxa"/>
            <w:tcBorders>
              <w:bottom w:val="single" w:color="auto" w:sz="8" w:space="0"/>
            </w:tcBorders>
            <w:vAlign w:val="bottom"/>
          </w:tcPr>
          <w:p>
            <w:pPr>
              <w:rPr>
                <w:sz w:val="19"/>
                <w:szCs w:val="19"/>
              </w:rPr>
            </w:pPr>
          </w:p>
        </w:tc>
        <w:tc>
          <w:tcPr>
            <w:tcW w:w="140" w:type="dxa"/>
            <w:tcBorders>
              <w:bottom w:val="single" w:color="auto" w:sz="8" w:space="0"/>
              <w:right w:val="single" w:color="auto" w:sz="8" w:space="0"/>
            </w:tcBorders>
            <w:vAlign w:val="bottom"/>
          </w:tcPr>
          <w:p>
            <w:pPr>
              <w:rPr>
                <w:sz w:val="19"/>
                <w:szCs w:val="19"/>
              </w:rPr>
            </w:pPr>
          </w:p>
        </w:tc>
        <w:tc>
          <w:tcPr>
            <w:tcW w:w="660" w:type="dxa"/>
            <w:tcBorders>
              <w:bottom w:val="single" w:color="auto" w:sz="8" w:space="0"/>
            </w:tcBorders>
            <w:vAlign w:val="bottom"/>
          </w:tcPr>
          <w:p>
            <w:pPr>
              <w:rPr>
                <w:sz w:val="19"/>
                <w:szCs w:val="19"/>
              </w:rPr>
            </w:pPr>
          </w:p>
        </w:tc>
        <w:tc>
          <w:tcPr>
            <w:tcW w:w="5440" w:type="dxa"/>
            <w:tcBorders>
              <w:bottom w:val="single" w:color="auto" w:sz="8" w:space="0"/>
            </w:tcBorders>
            <w:vAlign w:val="bottom"/>
          </w:tcPr>
          <w:p>
            <w:pPr>
              <w:pBdr>
                <w:top w:val="single" w:color="D9D9E3" w:sz="2" w:space="0"/>
                <w:left w:val="single" w:color="D9D9E3" w:sz="2" w:space="0"/>
                <w:bottom w:val="single" w:color="D9D9E3" w:sz="2" w:space="0"/>
                <w:right w:val="single" w:color="D9D9E3" w:sz="2" w:space="0"/>
              </w:pBdr>
              <w:shd w:val="clear" w:color="auto" w:fill="F7F7F8"/>
              <w:spacing w:before="300" w:after="300"/>
              <w:rPr>
                <w:rFonts w:ascii="Segoe UI" w:hAnsi="Segoe UI" w:eastAsia="Times New Roman" w:cs="Segoe UI"/>
                <w:color w:val="374151"/>
                <w:sz w:val="24"/>
                <w:szCs w:val="24"/>
                <w:lang w:val="en-MY"/>
              </w:rPr>
            </w:pPr>
            <w:r>
              <w:rPr>
                <w:rFonts w:hint="eastAsia" w:ascii="微软雅黑" w:hAnsi="微软雅黑" w:eastAsia="微软雅黑" w:cs="微软雅黑"/>
                <w:color w:val="374151"/>
                <w:sz w:val="24"/>
                <w:szCs w:val="24"/>
                <w:lang w:val="en-MY"/>
              </w:rPr>
              <w:t>以下是电梯停止运行可能的故障原因，系统将监控并分析电梯的性能，并指示是否发生以下一种或多种故障</w:t>
            </w:r>
            <w:r>
              <w:rPr>
                <w:rFonts w:ascii="微软雅黑" w:hAnsi="微软雅黑" w:eastAsia="微软雅黑" w:cs="微软雅黑"/>
                <w:color w:val="374151"/>
                <w:sz w:val="24"/>
                <w:szCs w:val="24"/>
                <w:lang w:val="en-MY"/>
              </w:rPr>
              <w:t>：</w:t>
            </w:r>
          </w:p>
          <w:p>
            <w:pPr>
              <w:numPr>
                <w:ilvl w:val="0"/>
                <w:numId w:val="13"/>
              </w:numPr>
              <w:pBdr>
                <w:top w:val="single" w:color="D9D9E3" w:sz="2" w:space="0"/>
                <w:left w:val="single" w:color="D9D9E3" w:sz="2" w:space="5"/>
                <w:bottom w:val="single" w:color="D9D9E3" w:sz="2" w:space="0"/>
                <w:right w:val="single" w:color="D9D9E3" w:sz="2" w:space="0"/>
              </w:pBdr>
              <w:shd w:val="clear" w:color="auto" w:fill="F7F7F8"/>
              <w:rPr>
                <w:rFonts w:ascii="Segoe UI" w:hAnsi="Segoe UI" w:eastAsia="Times New Roman" w:cs="Segoe UI"/>
                <w:color w:val="374151"/>
                <w:sz w:val="24"/>
                <w:szCs w:val="24"/>
                <w:lang w:val="en-MY"/>
              </w:rPr>
            </w:pPr>
            <w:r>
              <w:rPr>
                <w:rFonts w:hint="eastAsia" w:ascii="微软雅黑" w:hAnsi="微软雅黑" w:eastAsia="微软雅黑" w:cs="微软雅黑"/>
                <w:color w:val="374151"/>
                <w:sz w:val="24"/>
                <w:szCs w:val="24"/>
                <w:lang w:val="en-MY"/>
              </w:rPr>
              <w:t>超速限速器激</w:t>
            </w:r>
            <w:r>
              <w:rPr>
                <w:rFonts w:ascii="微软雅黑" w:hAnsi="微软雅黑" w:eastAsia="微软雅黑" w:cs="微软雅黑"/>
                <w:color w:val="374151"/>
                <w:sz w:val="24"/>
                <w:szCs w:val="24"/>
                <w:lang w:val="en-MY"/>
              </w:rPr>
              <w:t>活</w:t>
            </w:r>
          </w:p>
          <w:p>
            <w:pPr>
              <w:numPr>
                <w:ilvl w:val="0"/>
                <w:numId w:val="13"/>
              </w:numPr>
              <w:pBdr>
                <w:top w:val="single" w:color="D9D9E3" w:sz="2" w:space="0"/>
                <w:left w:val="single" w:color="D9D9E3" w:sz="2" w:space="5"/>
                <w:bottom w:val="single" w:color="D9D9E3" w:sz="2" w:space="0"/>
                <w:right w:val="single" w:color="D9D9E3" w:sz="2" w:space="0"/>
              </w:pBdr>
              <w:shd w:val="clear" w:color="auto" w:fill="F7F7F8"/>
              <w:rPr>
                <w:rFonts w:ascii="Segoe UI" w:hAnsi="Segoe UI" w:eastAsia="Times New Roman" w:cs="Segoe UI"/>
                <w:color w:val="374151"/>
                <w:sz w:val="24"/>
                <w:szCs w:val="24"/>
                <w:lang w:val="en-MY"/>
              </w:rPr>
            </w:pPr>
            <w:r>
              <w:rPr>
                <w:rFonts w:hint="eastAsia" w:ascii="微软雅黑" w:hAnsi="微软雅黑" w:eastAsia="微软雅黑" w:cs="微软雅黑"/>
                <w:color w:val="374151"/>
                <w:sz w:val="24"/>
                <w:szCs w:val="24"/>
                <w:lang w:val="en-MY"/>
              </w:rPr>
              <w:t>安全钳激</w:t>
            </w:r>
            <w:r>
              <w:rPr>
                <w:rFonts w:ascii="微软雅黑" w:hAnsi="微软雅黑" w:eastAsia="微软雅黑" w:cs="微软雅黑"/>
                <w:color w:val="374151"/>
                <w:sz w:val="24"/>
                <w:szCs w:val="24"/>
                <w:lang w:val="en-MY"/>
              </w:rPr>
              <w:t>活</w:t>
            </w:r>
          </w:p>
          <w:p>
            <w:pPr>
              <w:numPr>
                <w:ilvl w:val="0"/>
                <w:numId w:val="13"/>
              </w:numPr>
              <w:pBdr>
                <w:top w:val="single" w:color="D9D9E3" w:sz="2" w:space="0"/>
                <w:left w:val="single" w:color="D9D9E3" w:sz="2" w:space="5"/>
                <w:bottom w:val="single" w:color="D9D9E3" w:sz="2" w:space="0"/>
                <w:right w:val="single" w:color="D9D9E3" w:sz="2" w:space="0"/>
              </w:pBdr>
              <w:shd w:val="clear" w:color="auto" w:fill="F7F7F8"/>
              <w:rPr>
                <w:rFonts w:ascii="Segoe UI" w:hAnsi="Segoe UI" w:eastAsia="Times New Roman" w:cs="Segoe UI"/>
                <w:color w:val="374151"/>
                <w:sz w:val="24"/>
                <w:szCs w:val="24"/>
                <w:lang w:val="en-MY"/>
              </w:rPr>
            </w:pPr>
            <w:r>
              <w:rPr>
                <w:rFonts w:hint="eastAsia" w:ascii="微软雅黑" w:hAnsi="微软雅黑" w:eastAsia="微软雅黑" w:cs="微软雅黑"/>
                <w:color w:val="374151"/>
                <w:sz w:val="24"/>
                <w:szCs w:val="24"/>
                <w:lang w:val="en-MY"/>
              </w:rPr>
              <w:t>控制器和变频器故</w:t>
            </w:r>
            <w:r>
              <w:rPr>
                <w:rFonts w:ascii="微软雅黑" w:hAnsi="微软雅黑" w:eastAsia="微软雅黑" w:cs="微软雅黑"/>
                <w:color w:val="374151"/>
                <w:sz w:val="24"/>
                <w:szCs w:val="24"/>
                <w:lang w:val="en-MY"/>
              </w:rPr>
              <w:t>障</w:t>
            </w:r>
          </w:p>
          <w:p>
            <w:pPr>
              <w:numPr>
                <w:ilvl w:val="0"/>
                <w:numId w:val="13"/>
              </w:numPr>
              <w:pBdr>
                <w:top w:val="single" w:color="D9D9E3" w:sz="2" w:space="0"/>
                <w:left w:val="single" w:color="D9D9E3" w:sz="2" w:space="5"/>
                <w:bottom w:val="single" w:color="D9D9E3" w:sz="2" w:space="0"/>
                <w:right w:val="single" w:color="D9D9E3" w:sz="2" w:space="0"/>
              </w:pBdr>
              <w:shd w:val="clear" w:color="auto" w:fill="F7F7F8"/>
              <w:rPr>
                <w:rFonts w:ascii="Segoe UI" w:hAnsi="Segoe UI" w:eastAsia="Times New Roman" w:cs="Segoe UI"/>
                <w:color w:val="374151"/>
                <w:sz w:val="24"/>
                <w:szCs w:val="24"/>
                <w:lang w:val="en-MY"/>
              </w:rPr>
            </w:pPr>
            <w:r>
              <w:rPr>
                <w:rFonts w:hint="eastAsia" w:ascii="微软雅黑" w:hAnsi="微软雅黑" w:eastAsia="微软雅黑" w:cs="微软雅黑"/>
                <w:color w:val="374151"/>
                <w:sz w:val="24"/>
                <w:szCs w:val="24"/>
                <w:lang w:val="en-MY"/>
              </w:rPr>
              <w:t>缓冲器激</w:t>
            </w:r>
            <w:r>
              <w:rPr>
                <w:rFonts w:ascii="微软雅黑" w:hAnsi="微软雅黑" w:eastAsia="微软雅黑" w:cs="微软雅黑"/>
                <w:color w:val="374151"/>
                <w:sz w:val="24"/>
                <w:szCs w:val="24"/>
                <w:lang w:val="en-MY"/>
              </w:rPr>
              <w:t>活</w:t>
            </w:r>
          </w:p>
          <w:p>
            <w:pPr>
              <w:numPr>
                <w:ilvl w:val="0"/>
                <w:numId w:val="13"/>
              </w:numPr>
              <w:pBdr>
                <w:top w:val="single" w:color="D9D9E3" w:sz="2" w:space="0"/>
                <w:left w:val="single" w:color="D9D9E3" w:sz="2" w:space="5"/>
                <w:bottom w:val="single" w:color="D9D9E3" w:sz="2" w:space="0"/>
                <w:right w:val="single" w:color="D9D9E3" w:sz="2" w:space="0"/>
              </w:pBdr>
              <w:shd w:val="clear" w:color="auto" w:fill="F7F7F8"/>
              <w:rPr>
                <w:rFonts w:ascii="Segoe UI" w:hAnsi="Segoe UI" w:eastAsia="Times New Roman" w:cs="Segoe UI"/>
                <w:color w:val="374151"/>
                <w:sz w:val="24"/>
                <w:szCs w:val="24"/>
                <w:lang w:val="en-MY"/>
              </w:rPr>
            </w:pPr>
            <w:r>
              <w:rPr>
                <w:rFonts w:hint="eastAsia" w:ascii="微软雅黑" w:hAnsi="微软雅黑" w:eastAsia="微软雅黑" w:cs="微软雅黑"/>
                <w:color w:val="374151"/>
                <w:sz w:val="24"/>
                <w:szCs w:val="24"/>
                <w:lang w:val="en-MY"/>
              </w:rPr>
              <w:t>补偿系统激</w:t>
            </w:r>
            <w:r>
              <w:rPr>
                <w:rFonts w:ascii="微软雅黑" w:hAnsi="微软雅黑" w:eastAsia="微软雅黑" w:cs="微软雅黑"/>
                <w:color w:val="374151"/>
                <w:sz w:val="24"/>
                <w:szCs w:val="24"/>
                <w:lang w:val="en-MY"/>
              </w:rPr>
              <w:t>活</w:t>
            </w:r>
          </w:p>
          <w:p>
            <w:pPr>
              <w:numPr>
                <w:ilvl w:val="0"/>
                <w:numId w:val="13"/>
              </w:numPr>
              <w:pBdr>
                <w:top w:val="single" w:color="D9D9E3" w:sz="2" w:space="0"/>
                <w:left w:val="single" w:color="D9D9E3" w:sz="2" w:space="5"/>
                <w:bottom w:val="single" w:color="D9D9E3" w:sz="2" w:space="0"/>
                <w:right w:val="single" w:color="D9D9E3" w:sz="2" w:space="0"/>
              </w:pBdr>
              <w:shd w:val="clear" w:color="auto" w:fill="F7F7F8"/>
              <w:rPr>
                <w:rFonts w:ascii="Segoe UI" w:hAnsi="Segoe UI" w:eastAsia="Times New Roman" w:cs="Segoe UI"/>
                <w:color w:val="374151"/>
                <w:sz w:val="24"/>
                <w:szCs w:val="24"/>
                <w:lang w:val="en-MY"/>
              </w:rPr>
            </w:pPr>
            <w:r>
              <w:rPr>
                <w:rFonts w:hint="eastAsia" w:ascii="微软雅黑" w:hAnsi="微软雅黑" w:eastAsia="微软雅黑" w:cs="微软雅黑"/>
                <w:color w:val="374151"/>
                <w:sz w:val="24"/>
                <w:szCs w:val="24"/>
                <w:lang w:val="en-MY"/>
              </w:rPr>
              <w:t>上行车辆超速保护激</w:t>
            </w:r>
            <w:r>
              <w:rPr>
                <w:rFonts w:ascii="微软雅黑" w:hAnsi="微软雅黑" w:eastAsia="微软雅黑" w:cs="微软雅黑"/>
                <w:color w:val="374151"/>
                <w:sz w:val="24"/>
                <w:szCs w:val="24"/>
                <w:lang w:val="en-MY"/>
              </w:rPr>
              <w:t>活</w:t>
            </w:r>
          </w:p>
          <w:p>
            <w:pPr>
              <w:numPr>
                <w:ilvl w:val="0"/>
                <w:numId w:val="13"/>
              </w:numPr>
              <w:pBdr>
                <w:top w:val="single" w:color="D9D9E3" w:sz="2" w:space="0"/>
                <w:left w:val="single" w:color="D9D9E3" w:sz="2" w:space="5"/>
                <w:bottom w:val="single" w:color="D9D9E3" w:sz="2" w:space="0"/>
                <w:right w:val="single" w:color="D9D9E3" w:sz="2" w:space="0"/>
              </w:pBdr>
              <w:shd w:val="clear" w:color="auto" w:fill="F7F7F8"/>
              <w:rPr>
                <w:rFonts w:ascii="Segoe UI" w:hAnsi="Segoe UI" w:eastAsia="Times New Roman" w:cs="Segoe UI"/>
                <w:color w:val="374151"/>
                <w:sz w:val="24"/>
                <w:szCs w:val="24"/>
                <w:lang w:val="en-MY"/>
              </w:rPr>
            </w:pPr>
            <w:r>
              <w:rPr>
                <w:rFonts w:hint="eastAsia" w:ascii="微软雅黑" w:hAnsi="微软雅黑" w:eastAsia="微软雅黑" w:cs="微软雅黑"/>
                <w:color w:val="374151"/>
                <w:sz w:val="24"/>
                <w:szCs w:val="24"/>
                <w:lang w:val="en-MY"/>
              </w:rPr>
              <w:t>非意图车辆移动保护激</w:t>
            </w:r>
            <w:r>
              <w:rPr>
                <w:rFonts w:ascii="微软雅黑" w:hAnsi="微软雅黑" w:eastAsia="微软雅黑" w:cs="微软雅黑"/>
                <w:color w:val="374151"/>
                <w:sz w:val="24"/>
                <w:szCs w:val="24"/>
                <w:lang w:val="en-MY"/>
              </w:rPr>
              <w:t>活</w:t>
            </w:r>
          </w:p>
          <w:p>
            <w:pPr>
              <w:numPr>
                <w:ilvl w:val="0"/>
                <w:numId w:val="13"/>
              </w:numPr>
              <w:pBdr>
                <w:top w:val="single" w:color="D9D9E3" w:sz="2" w:space="0"/>
                <w:left w:val="single" w:color="D9D9E3" w:sz="2" w:space="5"/>
                <w:bottom w:val="single" w:color="D9D9E3" w:sz="2" w:space="0"/>
                <w:right w:val="single" w:color="D9D9E3" w:sz="2" w:space="0"/>
              </w:pBdr>
              <w:shd w:val="clear" w:color="auto" w:fill="F7F7F8"/>
              <w:rPr>
                <w:rFonts w:ascii="Segoe UI" w:hAnsi="Segoe UI" w:eastAsia="Times New Roman" w:cs="Segoe UI"/>
                <w:color w:val="374151"/>
                <w:sz w:val="24"/>
                <w:szCs w:val="24"/>
                <w:lang w:val="en-MY"/>
              </w:rPr>
            </w:pPr>
            <w:r>
              <w:rPr>
                <w:rFonts w:hint="eastAsia" w:ascii="微软雅黑" w:hAnsi="微软雅黑" w:eastAsia="微软雅黑" w:cs="微软雅黑"/>
                <w:color w:val="374151"/>
                <w:sz w:val="24"/>
                <w:szCs w:val="24"/>
                <w:lang w:val="en-MY"/>
              </w:rPr>
              <w:t>火警紧急情</w:t>
            </w:r>
            <w:r>
              <w:rPr>
                <w:rFonts w:ascii="微软雅黑" w:hAnsi="微软雅黑" w:eastAsia="微软雅黑" w:cs="微软雅黑"/>
                <w:color w:val="374151"/>
                <w:sz w:val="24"/>
                <w:szCs w:val="24"/>
                <w:lang w:val="en-MY"/>
              </w:rPr>
              <w:t>况</w:t>
            </w:r>
          </w:p>
          <w:p>
            <w:pPr>
              <w:numPr>
                <w:ilvl w:val="0"/>
                <w:numId w:val="13"/>
              </w:numPr>
              <w:pBdr>
                <w:top w:val="single" w:color="D9D9E3" w:sz="2" w:space="0"/>
                <w:left w:val="single" w:color="D9D9E3" w:sz="2" w:space="5"/>
                <w:bottom w:val="single" w:color="D9D9E3" w:sz="2" w:space="0"/>
                <w:right w:val="single" w:color="D9D9E3" w:sz="2" w:space="0"/>
              </w:pBdr>
              <w:shd w:val="clear" w:color="auto" w:fill="F7F7F8"/>
              <w:rPr>
                <w:rFonts w:ascii="Segoe UI" w:hAnsi="Segoe UI" w:eastAsia="Times New Roman" w:cs="Segoe UI"/>
                <w:color w:val="374151"/>
                <w:sz w:val="24"/>
                <w:szCs w:val="24"/>
                <w:lang w:val="en-MY"/>
              </w:rPr>
            </w:pPr>
            <w:r>
              <w:rPr>
                <w:rFonts w:hint="eastAsia" w:ascii="微软雅黑" w:hAnsi="微软雅黑" w:eastAsia="微软雅黑" w:cs="微软雅黑"/>
                <w:color w:val="374151"/>
                <w:sz w:val="24"/>
                <w:szCs w:val="24"/>
                <w:lang w:val="en-MY"/>
              </w:rPr>
              <w:t>电源故</w:t>
            </w:r>
            <w:r>
              <w:rPr>
                <w:rFonts w:ascii="微软雅黑" w:hAnsi="微软雅黑" w:eastAsia="微软雅黑" w:cs="微软雅黑"/>
                <w:color w:val="374151"/>
                <w:sz w:val="24"/>
                <w:szCs w:val="24"/>
                <w:lang w:val="en-MY"/>
              </w:rPr>
              <w:t>障</w:t>
            </w:r>
          </w:p>
          <w:p>
            <w:pPr>
              <w:rPr>
                <w:sz w:val="19"/>
                <w:szCs w:val="19"/>
              </w:rPr>
            </w:pPr>
          </w:p>
          <w:p>
            <w:pPr>
              <w:rPr>
                <w:sz w:val="19"/>
                <w:szCs w:val="19"/>
              </w:rPr>
            </w:pPr>
          </w:p>
        </w:tc>
        <w:tc>
          <w:tcPr>
            <w:tcW w:w="120" w:type="dxa"/>
            <w:tcBorders>
              <w:bottom w:val="single" w:color="auto" w:sz="8" w:space="0"/>
              <w:right w:val="single" w:color="auto" w:sz="8" w:space="0"/>
            </w:tcBorders>
            <w:vAlign w:val="bottom"/>
          </w:tcPr>
          <w:p>
            <w:pPr>
              <w:rPr>
                <w:sz w:val="19"/>
                <w:szCs w:val="19"/>
              </w:rPr>
            </w:pPr>
          </w:p>
        </w:tc>
        <w:tc>
          <w:tcPr>
            <w:tcW w:w="0" w:type="dxa"/>
            <w:vAlign w:val="bottom"/>
          </w:tcPr>
          <w:p>
            <w:pPr>
              <w:rPr>
                <w:sz w:val="1"/>
                <w:szCs w:val="1"/>
              </w:rPr>
            </w:pPr>
          </w:p>
        </w:tc>
      </w:tr>
    </w:tbl>
    <w:p>
      <w:pPr>
        <w:spacing w:line="200" w:lineRule="exact"/>
        <w:rPr>
          <w:sz w:val="20"/>
          <w:szCs w:val="20"/>
        </w:rPr>
      </w:pPr>
    </w:p>
    <w:p>
      <w:pPr>
        <w:spacing w:line="251" w:lineRule="exact"/>
        <w:rPr>
          <w:sz w:val="20"/>
          <w:szCs w:val="20"/>
        </w:rPr>
      </w:pPr>
    </w:p>
    <w:p>
      <w:pPr>
        <w:rPr>
          <w:sz w:val="20"/>
          <w:szCs w:val="20"/>
        </w:rPr>
      </w:pPr>
      <w:r>
        <w:rPr>
          <w:rFonts w:ascii="Arial" w:hAnsi="Arial" w:eastAsia="Arial" w:cs="Arial"/>
          <w:b/>
          <w:bCs/>
          <w:sz w:val="24"/>
          <w:szCs w:val="24"/>
        </w:rPr>
        <w:t>3.7.3 Feedback System</w:t>
      </w:r>
      <w:r>
        <w:rPr>
          <w:rFonts w:ascii="Segoe UI" w:hAnsi="Segoe UI" w:cs="Segoe UI"/>
          <w:color w:val="374151"/>
          <w:shd w:val="clear" w:color="auto" w:fill="F7F7F8"/>
        </w:rPr>
        <w:t>反馈系统</w:t>
      </w:r>
    </w:p>
    <w:p>
      <w:pPr>
        <w:spacing w:line="277" w:lineRule="exact"/>
        <w:rPr>
          <w:sz w:val="20"/>
          <w:szCs w:val="20"/>
        </w:rPr>
      </w:pPr>
    </w:p>
    <w:p>
      <w:pPr>
        <w:numPr>
          <w:ilvl w:val="0"/>
          <w:numId w:val="14"/>
        </w:numPr>
        <w:tabs>
          <w:tab w:val="left" w:pos="720"/>
        </w:tabs>
        <w:spacing w:line="235" w:lineRule="auto"/>
        <w:ind w:left="720" w:right="140" w:hanging="720"/>
        <w:jc w:val="both"/>
        <w:rPr>
          <w:rFonts w:ascii="Arial" w:hAnsi="Arial" w:eastAsia="Arial" w:cs="Arial"/>
          <w:sz w:val="20"/>
          <w:szCs w:val="20"/>
        </w:rPr>
      </w:pPr>
      <w:r>
        <w:rPr>
          <w:rFonts w:ascii="Arial" w:hAnsi="Arial" w:eastAsia="Arial" w:cs="Arial"/>
          <w:sz w:val="20"/>
          <w:szCs w:val="20"/>
        </w:rPr>
        <w:t>There should be a feedback system to improve the accuracies of the data analytics and allow adaption to change in usage patterns and lift aging.</w:t>
      </w:r>
    </w:p>
    <w:p>
      <w:pPr>
        <w:tabs>
          <w:tab w:val="left" w:pos="720"/>
        </w:tabs>
        <w:spacing w:line="235" w:lineRule="auto"/>
        <w:ind w:left="720" w:right="140"/>
        <w:jc w:val="both"/>
        <w:rPr>
          <w:rFonts w:ascii="Arial" w:hAnsi="Arial" w:eastAsia="Arial" w:cs="Arial"/>
          <w:sz w:val="20"/>
          <w:szCs w:val="20"/>
        </w:rPr>
      </w:pPr>
      <w:r>
        <w:rPr>
          <w:rFonts w:ascii="Segoe UI" w:hAnsi="Segoe UI" w:cs="Segoe UI"/>
          <w:color w:val="374151"/>
          <w:shd w:val="clear" w:color="auto" w:fill="F7F7F8"/>
        </w:rPr>
        <w:t>应该建立一个反馈系统，以提高数据分析的准确性，并允许适应使用模式和电梯老化的变化</w:t>
      </w:r>
      <w:r>
        <w:rPr>
          <w:rFonts w:hint="eastAsia" w:ascii="微软雅黑" w:hAnsi="微软雅黑" w:eastAsia="微软雅黑" w:cs="微软雅黑"/>
          <w:color w:val="374151"/>
          <w:shd w:val="clear" w:color="auto" w:fill="F7F7F8"/>
        </w:rPr>
        <w:t>。</w:t>
      </w:r>
    </w:p>
    <w:p>
      <w:pPr>
        <w:spacing w:line="241" w:lineRule="exact"/>
        <w:rPr>
          <w:rFonts w:ascii="Arial" w:hAnsi="Arial" w:eastAsia="Arial" w:cs="Arial"/>
          <w:sz w:val="20"/>
          <w:szCs w:val="20"/>
        </w:rPr>
      </w:pPr>
    </w:p>
    <w:p>
      <w:pPr>
        <w:numPr>
          <w:ilvl w:val="0"/>
          <w:numId w:val="14"/>
        </w:numPr>
        <w:tabs>
          <w:tab w:val="left" w:pos="720"/>
        </w:tabs>
        <w:spacing w:line="253" w:lineRule="auto"/>
        <w:ind w:left="720" w:right="140" w:hanging="720"/>
        <w:jc w:val="both"/>
        <w:rPr>
          <w:rFonts w:hint="eastAsia" w:ascii="Arial" w:hAnsi="Arial" w:eastAsia="Arial" w:cs="Arial"/>
          <w:sz w:val="20"/>
          <w:szCs w:val="20"/>
        </w:rPr>
      </w:pPr>
      <w:r>
        <w:rPr>
          <w:rFonts w:ascii="Arial" w:hAnsi="Arial" w:eastAsia="Arial" w:cs="Arial"/>
          <w:sz w:val="20"/>
          <w:szCs w:val="20"/>
        </w:rPr>
        <w:t>In addition, there should be a process in place to ensure minimal room for poor or erroneous feedback to the data analytics system. For example, this can be carried out using user-driven confirmation.</w:t>
      </w:r>
      <w:r>
        <w:rPr>
          <w:rFonts w:ascii="Segoe UI" w:hAnsi="Segoe UI" w:cs="Segoe UI"/>
          <w:color w:val="374151"/>
          <w:shd w:val="clear" w:color="auto" w:fill="F7F7F8"/>
        </w:rPr>
        <w:t xml:space="preserve"> </w:t>
      </w:r>
    </w:p>
    <w:p>
      <w:pPr>
        <w:tabs>
          <w:tab w:val="left" w:pos="720"/>
        </w:tabs>
        <w:spacing w:line="253" w:lineRule="auto"/>
        <w:ind w:left="720" w:right="140"/>
        <w:jc w:val="both"/>
        <w:rPr>
          <w:rFonts w:ascii="Arial" w:hAnsi="Arial" w:eastAsia="Arial" w:cs="Arial"/>
          <w:sz w:val="20"/>
          <w:szCs w:val="20"/>
        </w:rPr>
      </w:pPr>
      <w:r>
        <w:rPr>
          <w:rFonts w:ascii="Segoe UI" w:hAnsi="Segoe UI" w:cs="Segoe UI"/>
          <w:color w:val="374151"/>
          <w:shd w:val="clear" w:color="auto" w:fill="F7F7F8"/>
        </w:rPr>
        <w:t>此外，应建立一套流程，以确保对数据分析系统的反馈最小程度受到质量低下或错误的影响。例如，可以通过用户驱动的确认来实施此过程</w:t>
      </w:r>
      <w:r>
        <w:rPr>
          <w:rFonts w:hint="eastAsia" w:ascii="微软雅黑" w:hAnsi="微软雅黑" w:eastAsia="微软雅黑" w:cs="微软雅黑"/>
          <w:color w:val="374151"/>
          <w:shd w:val="clear" w:color="auto" w:fill="F7F7F8"/>
        </w:rPr>
        <w:t>。</w:t>
      </w:r>
    </w:p>
    <w:p>
      <w:pPr>
        <w:spacing w:line="170" w:lineRule="exact"/>
        <w:rPr>
          <w:sz w:val="20"/>
          <w:szCs w:val="20"/>
        </w:rPr>
      </w:pPr>
    </w:p>
    <w:p>
      <w:pPr>
        <w:rPr>
          <w:sz w:val="20"/>
          <w:szCs w:val="20"/>
        </w:rPr>
      </w:pPr>
      <w:r>
        <w:rPr>
          <w:rFonts w:ascii="Arial" w:hAnsi="Arial" w:eastAsia="Arial" w:cs="Arial"/>
          <w:b/>
          <w:bCs/>
          <w:sz w:val="24"/>
          <w:szCs w:val="24"/>
        </w:rPr>
        <w:t>4.  Data Visualisation</w:t>
      </w:r>
      <w:r>
        <w:rPr>
          <w:rFonts w:hint="eastAsia" w:ascii="微软雅黑" w:hAnsi="微软雅黑" w:eastAsia="微软雅黑" w:cs="微软雅黑"/>
          <w:b/>
          <w:bCs/>
          <w:sz w:val="24"/>
          <w:szCs w:val="24"/>
        </w:rPr>
        <w:t>数据可视</w:t>
      </w:r>
      <w:r>
        <w:rPr>
          <w:rFonts w:hint="eastAsia" w:ascii="Arial" w:hAnsi="Arial" w:eastAsia="Arial" w:cs="Arial"/>
          <w:b/>
          <w:bCs/>
          <w:sz w:val="24"/>
          <w:szCs w:val="24"/>
        </w:rPr>
        <w:t>化</w:t>
      </w:r>
    </w:p>
    <w:p>
      <w:pPr>
        <w:spacing w:line="200" w:lineRule="exact"/>
        <w:rPr>
          <w:sz w:val="20"/>
          <w:szCs w:val="20"/>
        </w:rPr>
      </w:pPr>
    </w:p>
    <w:p>
      <w:pPr>
        <w:spacing w:line="278" w:lineRule="exact"/>
        <w:rPr>
          <w:sz w:val="20"/>
          <w:szCs w:val="20"/>
        </w:rPr>
      </w:pPr>
    </w:p>
    <w:p>
      <w:pPr>
        <w:numPr>
          <w:ilvl w:val="0"/>
          <w:numId w:val="15"/>
        </w:numPr>
        <w:tabs>
          <w:tab w:val="left" w:pos="360"/>
        </w:tabs>
        <w:spacing w:line="253" w:lineRule="auto"/>
        <w:ind w:left="360" w:right="80" w:hanging="360"/>
        <w:rPr>
          <w:rFonts w:ascii="Arial" w:hAnsi="Arial" w:eastAsia="Arial" w:cs="Arial"/>
          <w:sz w:val="20"/>
          <w:szCs w:val="20"/>
        </w:rPr>
      </w:pPr>
      <w:r>
        <w:rPr>
          <w:rFonts w:ascii="Arial" w:hAnsi="Arial" w:eastAsia="Arial" w:cs="Arial"/>
          <w:sz w:val="20"/>
          <w:szCs w:val="20"/>
        </w:rPr>
        <w:t>A data visualisation platform shall be provided to the lift owner or his representative by the service provider of the Remote Monitoring &amp; Diagnostics Solution to provide real-time insights on the lift status and performance.</w:t>
      </w:r>
    </w:p>
    <w:p>
      <w:pPr>
        <w:tabs>
          <w:tab w:val="left" w:pos="360"/>
        </w:tabs>
        <w:spacing w:line="253" w:lineRule="auto"/>
        <w:ind w:left="360" w:right="80"/>
        <w:rPr>
          <w:rFonts w:ascii="Arial" w:hAnsi="Arial" w:eastAsia="Arial" w:cs="Arial"/>
          <w:sz w:val="20"/>
          <w:szCs w:val="20"/>
        </w:rPr>
      </w:pPr>
      <w:r>
        <w:rPr>
          <w:rFonts w:ascii="Segoe UI" w:hAnsi="Segoe UI" w:cs="Segoe UI"/>
          <w:color w:val="374151"/>
          <w:shd w:val="clear" w:color="auto" w:fill="F7F7F8"/>
        </w:rPr>
        <w:t>远程监控和诊断解决方案的服务提供商应向电梯业主或其代表提供数据可视化平台，以实时提供有关电梯状态和性能的见</w:t>
      </w:r>
      <w:r>
        <w:rPr>
          <w:rFonts w:hint="eastAsia" w:ascii="微软雅黑" w:hAnsi="微软雅黑" w:eastAsia="微软雅黑" w:cs="微软雅黑"/>
          <w:color w:val="374151"/>
          <w:shd w:val="clear" w:color="auto" w:fill="F7F7F8"/>
        </w:rPr>
        <w:t>解.</w:t>
      </w:r>
    </w:p>
    <w:p>
      <w:pPr>
        <w:spacing w:line="200" w:lineRule="exact"/>
        <w:rPr>
          <w:sz w:val="20"/>
          <w:szCs w:val="20"/>
        </w:rPr>
      </w:pPr>
    </w:p>
    <w:p>
      <w:pPr>
        <w:spacing w:line="264" w:lineRule="exact"/>
        <w:rPr>
          <w:sz w:val="20"/>
          <w:szCs w:val="20"/>
        </w:rPr>
      </w:pPr>
    </w:p>
    <w:p>
      <w:pPr>
        <w:ind w:left="8920"/>
        <w:rPr>
          <w:sz w:val="20"/>
          <w:szCs w:val="20"/>
        </w:rPr>
      </w:pPr>
      <w:r>
        <w:rPr>
          <w:rFonts w:ascii="Calibri" w:hAnsi="Calibri" w:eastAsia="Calibri" w:cs="Calibri"/>
        </w:rPr>
        <w:t>9</w:t>
      </w:r>
    </w:p>
    <w:p>
      <w:pPr>
        <w:sectPr>
          <w:pgSz w:w="11900" w:h="16838"/>
          <w:pgMar w:top="1437" w:right="1380" w:bottom="704" w:left="1440" w:header="0" w:footer="0" w:gutter="0"/>
          <w:cols w:equalWidth="0" w:num="1">
            <w:col w:w="9080"/>
          </w:cols>
        </w:sectPr>
      </w:pPr>
    </w:p>
    <w:p>
      <w:pPr>
        <w:spacing w:line="7" w:lineRule="exact"/>
        <w:rPr>
          <w:sz w:val="20"/>
          <w:szCs w:val="20"/>
        </w:rPr>
      </w:pPr>
      <w:bookmarkStart w:id="9" w:name="page10"/>
      <w:bookmarkEnd w:id="9"/>
    </w:p>
    <w:p>
      <w:pPr>
        <w:spacing w:line="254" w:lineRule="auto"/>
        <w:ind w:left="360" w:right="260"/>
        <w:jc w:val="both"/>
        <w:rPr>
          <w:rFonts w:ascii="Arial" w:hAnsi="Arial" w:eastAsia="Arial" w:cs="Arial"/>
          <w:sz w:val="20"/>
          <w:szCs w:val="20"/>
        </w:rPr>
      </w:pPr>
      <w:r>
        <w:rPr>
          <w:rFonts w:ascii="Arial" w:hAnsi="Arial" w:eastAsia="Arial" w:cs="Arial"/>
          <w:sz w:val="20"/>
          <w:szCs w:val="20"/>
        </w:rPr>
        <w:t>NOTE Real-time does not imply that data should be displayed without any delay after it is being processed. It is acceptable that the processed data be available after a suitable predetermined period of time.</w:t>
      </w:r>
    </w:p>
    <w:p>
      <w:pPr>
        <w:spacing w:line="254" w:lineRule="auto"/>
        <w:ind w:left="360" w:right="260"/>
        <w:jc w:val="both"/>
        <w:rPr>
          <w:sz w:val="20"/>
          <w:szCs w:val="20"/>
        </w:rPr>
      </w:pPr>
      <w:r>
        <w:rPr>
          <w:rFonts w:ascii="Segoe UI" w:hAnsi="Segoe UI" w:cs="Segoe UI"/>
          <w:color w:val="374151"/>
          <w:shd w:val="clear" w:color="auto" w:fill="F7F7F8"/>
        </w:rPr>
        <w:t>注意：实时并不意味着数据在处理后立即显示。经过适当的预定时间后，可获得处理后的数据是可以接受的</w:t>
      </w:r>
      <w:r>
        <w:rPr>
          <w:rFonts w:hint="eastAsia" w:ascii="微软雅黑" w:hAnsi="微软雅黑" w:eastAsia="微软雅黑" w:cs="微软雅黑"/>
          <w:color w:val="374151"/>
          <w:shd w:val="clear" w:color="auto" w:fill="F7F7F8"/>
        </w:rPr>
        <w:t>。</w:t>
      </w:r>
    </w:p>
    <w:p>
      <w:pPr>
        <w:spacing w:line="264" w:lineRule="exact"/>
        <w:rPr>
          <w:sz w:val="20"/>
          <w:szCs w:val="20"/>
        </w:rPr>
      </w:pPr>
    </w:p>
    <w:p>
      <w:pPr>
        <w:numPr>
          <w:ilvl w:val="0"/>
          <w:numId w:val="16"/>
        </w:numPr>
        <w:tabs>
          <w:tab w:val="left" w:pos="360"/>
        </w:tabs>
        <w:spacing w:line="247" w:lineRule="auto"/>
        <w:ind w:left="360" w:right="580" w:hanging="360"/>
        <w:jc w:val="both"/>
        <w:rPr>
          <w:rFonts w:ascii="Arial" w:hAnsi="Arial" w:eastAsia="Arial" w:cs="Arial"/>
          <w:sz w:val="20"/>
          <w:szCs w:val="20"/>
        </w:rPr>
      </w:pPr>
      <w:r>
        <w:rPr>
          <w:rFonts w:ascii="Arial" w:hAnsi="Arial" w:eastAsia="Arial" w:cs="Arial"/>
          <w:sz w:val="20"/>
          <w:szCs w:val="20"/>
        </w:rPr>
        <w:t>Where a data visualisation platform is provided, it should be a web-based interface and/or a mobile application.</w:t>
      </w:r>
    </w:p>
    <w:p>
      <w:pPr>
        <w:tabs>
          <w:tab w:val="left" w:pos="360"/>
        </w:tabs>
        <w:spacing w:line="247" w:lineRule="auto"/>
        <w:ind w:left="360" w:right="580"/>
        <w:jc w:val="both"/>
        <w:rPr>
          <w:rFonts w:ascii="Arial" w:hAnsi="Arial" w:eastAsia="Arial" w:cs="Arial"/>
          <w:sz w:val="20"/>
          <w:szCs w:val="20"/>
        </w:rPr>
      </w:pPr>
      <w:r>
        <w:rPr>
          <w:rFonts w:ascii="Segoe UI" w:hAnsi="Segoe UI" w:cs="Segoe UI"/>
          <w:color w:val="374151"/>
          <w:shd w:val="clear" w:color="auto" w:fill="F7F7F8"/>
        </w:rPr>
        <w:t>如果提供数据可视化平台，应为基于Web的界面和/或移动应用程序</w:t>
      </w:r>
      <w:r>
        <w:rPr>
          <w:rFonts w:hint="eastAsia" w:ascii="微软雅黑" w:hAnsi="微软雅黑" w:eastAsia="微软雅黑" w:cs="微软雅黑"/>
          <w:color w:val="374151"/>
          <w:shd w:val="clear" w:color="auto" w:fill="F7F7F8"/>
        </w:rPr>
        <w:t>。</w:t>
      </w:r>
    </w:p>
    <w:p>
      <w:pPr>
        <w:spacing w:line="270" w:lineRule="exact"/>
        <w:rPr>
          <w:rFonts w:ascii="Arial" w:hAnsi="Arial" w:eastAsia="Arial" w:cs="Arial"/>
          <w:sz w:val="20"/>
          <w:szCs w:val="20"/>
        </w:rPr>
      </w:pPr>
    </w:p>
    <w:p>
      <w:pPr>
        <w:numPr>
          <w:ilvl w:val="0"/>
          <w:numId w:val="16"/>
        </w:numPr>
        <w:tabs>
          <w:tab w:val="left" w:pos="360"/>
        </w:tabs>
        <w:spacing w:line="272" w:lineRule="auto"/>
        <w:ind w:left="360" w:right="200" w:hanging="360"/>
        <w:jc w:val="both"/>
        <w:rPr>
          <w:rFonts w:ascii="Arial" w:hAnsi="Arial" w:eastAsia="Arial" w:cs="Arial"/>
          <w:sz w:val="19"/>
          <w:szCs w:val="19"/>
        </w:rPr>
      </w:pPr>
      <w:r>
        <w:rPr>
          <w:rFonts w:ascii="Arial" w:hAnsi="Arial" w:eastAsia="Arial" w:cs="Arial"/>
          <w:sz w:val="19"/>
          <w:szCs w:val="19"/>
        </w:rPr>
        <w:t>Notifications via mobile applications, text message, emails or other means shall be used to keep the lift owners, or their representatives updated about any abnormal status of the lift at all times.</w:t>
      </w:r>
    </w:p>
    <w:p>
      <w:pPr>
        <w:tabs>
          <w:tab w:val="left" w:pos="360"/>
        </w:tabs>
        <w:spacing w:line="272" w:lineRule="auto"/>
        <w:ind w:left="360" w:right="200"/>
        <w:jc w:val="both"/>
        <w:rPr>
          <w:rFonts w:ascii="Arial" w:hAnsi="Arial" w:eastAsia="Arial" w:cs="Arial"/>
          <w:sz w:val="19"/>
          <w:szCs w:val="19"/>
        </w:rPr>
      </w:pPr>
      <w:r>
        <w:rPr>
          <w:rFonts w:ascii="Segoe UI" w:hAnsi="Segoe UI" w:cs="Segoe UI"/>
          <w:color w:val="374151"/>
          <w:shd w:val="clear" w:color="auto" w:fill="F7F7F8"/>
        </w:rPr>
        <w:t>应使用移动应用程序、短信、电子邮件或其他方式发送通知，以始终将电梯业主或其代表保持对电梯异常状态的最新更新</w:t>
      </w:r>
      <w:r>
        <w:rPr>
          <w:rFonts w:hint="eastAsia" w:ascii="微软雅黑" w:hAnsi="微软雅黑" w:eastAsia="微软雅黑" w:cs="微软雅黑"/>
          <w:color w:val="374151"/>
          <w:shd w:val="clear" w:color="auto" w:fill="F7F7F8"/>
        </w:rPr>
        <w:t>。</w:t>
      </w:r>
    </w:p>
    <w:p>
      <w:pPr>
        <w:spacing w:line="272" w:lineRule="exact"/>
        <w:rPr>
          <w:rFonts w:ascii="Arial" w:hAnsi="Arial" w:eastAsia="Arial" w:cs="Arial"/>
          <w:sz w:val="19"/>
          <w:szCs w:val="19"/>
        </w:rPr>
      </w:pPr>
    </w:p>
    <w:p>
      <w:pPr>
        <w:numPr>
          <w:ilvl w:val="0"/>
          <w:numId w:val="16"/>
        </w:numPr>
        <w:tabs>
          <w:tab w:val="left" w:pos="360"/>
        </w:tabs>
        <w:spacing w:line="249" w:lineRule="auto"/>
        <w:ind w:left="360" w:right="280" w:hanging="360"/>
        <w:jc w:val="both"/>
        <w:rPr>
          <w:rFonts w:ascii="Arial" w:hAnsi="Arial" w:eastAsia="Arial" w:cs="Arial"/>
          <w:sz w:val="20"/>
          <w:szCs w:val="20"/>
        </w:rPr>
      </w:pPr>
      <w:r>
        <w:rPr>
          <w:rFonts w:ascii="Arial" w:hAnsi="Arial" w:eastAsia="Arial" w:cs="Arial"/>
          <w:sz w:val="20"/>
          <w:szCs w:val="20"/>
        </w:rPr>
        <w:t>The data visualisation platform should include the following specification of the lift in Table 2 for easy reference:</w:t>
      </w:r>
    </w:p>
    <w:p>
      <w:pPr>
        <w:tabs>
          <w:tab w:val="left" w:pos="360"/>
        </w:tabs>
        <w:spacing w:line="249" w:lineRule="auto"/>
        <w:ind w:left="360" w:right="280"/>
        <w:jc w:val="both"/>
        <w:rPr>
          <w:rFonts w:ascii="Arial" w:hAnsi="Arial" w:eastAsia="Arial" w:cs="Arial"/>
          <w:sz w:val="20"/>
          <w:szCs w:val="20"/>
        </w:rPr>
      </w:pPr>
      <w:r>
        <w:rPr>
          <w:rFonts w:ascii="Segoe UI" w:hAnsi="Segoe UI" w:cs="Segoe UI"/>
          <w:color w:val="374151"/>
          <w:shd w:val="clear" w:color="auto" w:fill="F7F7F8"/>
        </w:rPr>
        <w:t>数据可视化平台应包括以下电梯规格表（表2），以便进行简单参考</w:t>
      </w:r>
      <w:r>
        <w:rPr>
          <w:rFonts w:hint="eastAsia" w:ascii="微软雅黑" w:hAnsi="微软雅黑" w:eastAsia="微软雅黑" w:cs="微软雅黑"/>
          <w:color w:val="374151"/>
          <w:shd w:val="clear" w:color="auto" w:fill="F7F7F8"/>
        </w:rPr>
        <w:t>：</w:t>
      </w:r>
    </w:p>
    <w:p>
      <w:pPr>
        <w:spacing w:line="170" w:lineRule="exact"/>
        <w:rPr>
          <w:sz w:val="20"/>
          <w:szCs w:val="20"/>
        </w:rPr>
      </w:pPr>
    </w:p>
    <w:p>
      <w:pPr>
        <w:spacing w:line="239" w:lineRule="auto"/>
        <w:ind w:left="120"/>
        <w:rPr>
          <w:rFonts w:ascii="Arial" w:hAnsi="Arial" w:eastAsia="Arial" w:cs="Arial"/>
          <w:b/>
          <w:bCs/>
          <w:sz w:val="20"/>
          <w:szCs w:val="20"/>
        </w:rPr>
      </w:pPr>
      <w:r>
        <w:rPr>
          <w:rFonts w:ascii="Arial" w:hAnsi="Arial" w:eastAsia="Arial" w:cs="Arial"/>
          <w:b/>
          <w:bCs/>
          <w:sz w:val="20"/>
          <w:szCs w:val="20"/>
        </w:rPr>
        <w:t>Table 2: List of Recommended Specifications to be shown on the data visualisation platform</w:t>
      </w:r>
    </w:p>
    <w:p>
      <w:pPr>
        <w:spacing w:line="239" w:lineRule="auto"/>
        <w:ind w:left="120"/>
        <w:rPr>
          <w:sz w:val="20"/>
          <w:szCs w:val="20"/>
        </w:rPr>
      </w:pPr>
      <w:r>
        <w:rPr>
          <w:rFonts w:ascii="Segoe UI" w:hAnsi="Segoe UI" w:cs="Segoe UI"/>
          <w:color w:val="374151"/>
          <w:shd w:val="clear" w:color="auto" w:fill="F7F7F8"/>
        </w:rPr>
        <w:t>表2：在数据可视化平台上显示的推荐规格列</w:t>
      </w:r>
      <w:r>
        <w:rPr>
          <w:rFonts w:hint="eastAsia" w:ascii="微软雅黑" w:hAnsi="微软雅黑" w:eastAsia="微软雅黑" w:cs="微软雅黑"/>
          <w:color w:val="374151"/>
          <w:shd w:val="clear" w:color="auto" w:fill="F7F7F8"/>
        </w:rPr>
        <w:t>表</w:t>
      </w:r>
    </w:p>
    <w:p>
      <w:pPr>
        <w:spacing w:line="183" w:lineRule="exact"/>
        <w:rPr>
          <w:sz w:val="20"/>
          <w:szCs w:val="20"/>
        </w:rPr>
      </w:pPr>
      <w:r>
        <w:rPr>
          <w:sz w:val="20"/>
          <w:szCs w:val="20"/>
          <w:lang w:val="en-MY"/>
        </w:rPr>
        <mc:AlternateContent>
          <mc:Choice Requires="wps">
            <w:drawing>
              <wp:anchor distT="0" distB="0" distL="114300" distR="114300" simplePos="0" relativeHeight="251660288" behindDoc="1" locked="0" layoutInCell="0" allowOverlap="1">
                <wp:simplePos x="0" y="0"/>
                <wp:positionH relativeFrom="column">
                  <wp:posOffset>5723255</wp:posOffset>
                </wp:positionH>
                <wp:positionV relativeFrom="paragraph">
                  <wp:posOffset>125730</wp:posOffset>
                </wp:positionV>
                <wp:extent cx="12700" cy="12065"/>
                <wp:effectExtent l="0" t="0" r="0" b="0"/>
                <wp:wrapNone/>
                <wp:docPr id="2" name="Shape 2"/>
                <wp:cNvGraphicFramePr/>
                <a:graphic xmlns:a="http://schemas.openxmlformats.org/drawingml/2006/main">
                  <a:graphicData uri="http://schemas.microsoft.com/office/word/2010/wordprocessingShape">
                    <wps:wsp>
                      <wps:cNvSpPr/>
                      <wps:spPr>
                        <a:xfrm>
                          <a:off x="0" y="0"/>
                          <a:ext cx="12700" cy="12065"/>
                        </a:xfrm>
                        <a:prstGeom prst="rect">
                          <a:avLst/>
                        </a:prstGeom>
                        <a:solidFill>
                          <a:srgbClr val="000000"/>
                        </a:solidFill>
                      </wps:spPr>
                      <wps:bodyPr/>
                    </wps:wsp>
                  </a:graphicData>
                </a:graphic>
              </wp:anchor>
            </w:drawing>
          </mc:Choice>
          <mc:Fallback>
            <w:pict>
              <v:rect id="Shape 2" o:spid="_x0000_s1026" o:spt="1" style="position:absolute;left:0pt;margin-left:450.65pt;margin-top:9.9pt;height:0.95pt;width:1pt;z-index:-251656192;mso-width-relative:page;mso-height-relative:page;" fillcolor="#000000" filled="t" stroked="f" coordsize="21600,21600" o:allowincell="f" o:gfxdata="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">
                <v:fill on="t" focussize="0,0"/>
                <v:stroke on="f"/>
                <v:imagedata o:title=""/>
                <o:lock v:ext="edit" aspectratio="f"/>
              </v:rect>
            </w:pict>
          </mc:Fallback>
        </mc:AlternateContent>
      </w:r>
    </w:p>
    <w:tbl>
      <w:tblPr>
        <w:tblStyle w:val="2"/>
        <w:tblW w:w="0" w:type="auto"/>
        <w:tblInd w:w="10" w:type="dxa"/>
        <w:tblLayout w:type="fixed"/>
        <w:tblCellMar>
          <w:top w:w="0" w:type="dxa"/>
          <w:left w:w="0" w:type="dxa"/>
          <w:bottom w:w="0" w:type="dxa"/>
          <w:right w:w="0" w:type="dxa"/>
        </w:tblCellMar>
      </w:tblPr>
      <w:tblGrid>
        <w:gridCol w:w="640"/>
        <w:gridCol w:w="2220"/>
        <w:gridCol w:w="3120"/>
        <w:gridCol w:w="3060"/>
      </w:tblGrid>
      <w:tr>
        <w:tblPrEx>
          <w:tblCellMar>
            <w:top w:w="0" w:type="dxa"/>
            <w:left w:w="0" w:type="dxa"/>
            <w:bottom w:w="0" w:type="dxa"/>
            <w:right w:w="0" w:type="dxa"/>
          </w:tblCellMar>
        </w:tblPrEx>
        <w:trPr>
          <w:trHeight w:val="237" w:hRule="atLeast"/>
        </w:trPr>
        <w:tc>
          <w:tcPr>
            <w:tcW w:w="640" w:type="dxa"/>
            <w:tcBorders>
              <w:top w:val="single" w:color="auto" w:sz="8" w:space="0"/>
              <w:left w:val="single" w:color="auto" w:sz="8" w:space="0"/>
              <w:right w:val="single" w:color="auto" w:sz="8" w:space="0"/>
            </w:tcBorders>
            <w:vAlign w:val="bottom"/>
          </w:tcPr>
          <w:p>
            <w:pPr>
              <w:spacing w:line="230" w:lineRule="exact"/>
              <w:ind w:left="120"/>
              <w:rPr>
                <w:sz w:val="20"/>
                <w:szCs w:val="20"/>
              </w:rPr>
            </w:pPr>
            <w:r>
              <w:rPr>
                <w:rFonts w:ascii="Arial" w:hAnsi="Arial" w:eastAsia="Arial" w:cs="Arial"/>
                <w:sz w:val="20"/>
                <w:szCs w:val="20"/>
              </w:rPr>
              <w:t>S/N</w:t>
            </w:r>
          </w:p>
        </w:tc>
        <w:tc>
          <w:tcPr>
            <w:tcW w:w="2220" w:type="dxa"/>
            <w:tcBorders>
              <w:top w:val="single" w:color="auto" w:sz="8" w:space="0"/>
              <w:right w:val="single" w:color="auto" w:sz="8" w:space="0"/>
            </w:tcBorders>
            <w:vAlign w:val="bottom"/>
          </w:tcPr>
          <w:p>
            <w:pPr>
              <w:spacing w:line="230" w:lineRule="exact"/>
              <w:ind w:left="100"/>
              <w:rPr>
                <w:sz w:val="20"/>
                <w:szCs w:val="20"/>
              </w:rPr>
            </w:pPr>
            <w:r>
              <w:rPr>
                <w:rFonts w:ascii="Arial" w:hAnsi="Arial" w:eastAsia="Arial" w:cs="Arial"/>
                <w:sz w:val="20"/>
                <w:szCs w:val="20"/>
              </w:rPr>
              <w:t>Items</w:t>
            </w:r>
          </w:p>
        </w:tc>
        <w:tc>
          <w:tcPr>
            <w:tcW w:w="3120" w:type="dxa"/>
            <w:tcBorders>
              <w:top w:val="single" w:color="auto" w:sz="8" w:space="0"/>
              <w:right w:val="single" w:color="auto" w:sz="8" w:space="0"/>
            </w:tcBorders>
            <w:vAlign w:val="bottom"/>
          </w:tcPr>
          <w:p>
            <w:pPr>
              <w:spacing w:line="230" w:lineRule="exact"/>
              <w:ind w:left="80"/>
              <w:rPr>
                <w:sz w:val="20"/>
                <w:szCs w:val="20"/>
              </w:rPr>
            </w:pPr>
            <w:r>
              <w:rPr>
                <w:rFonts w:ascii="Arial" w:hAnsi="Arial" w:eastAsia="Arial" w:cs="Arial"/>
                <w:sz w:val="20"/>
                <w:szCs w:val="20"/>
              </w:rPr>
              <w:t>Definition</w:t>
            </w:r>
          </w:p>
        </w:tc>
        <w:tc>
          <w:tcPr>
            <w:tcW w:w="3060" w:type="dxa"/>
            <w:tcBorders>
              <w:top w:val="single" w:color="auto" w:sz="8" w:space="0"/>
              <w:right w:val="single" w:color="auto" w:sz="8" w:space="0"/>
            </w:tcBorders>
            <w:vAlign w:val="bottom"/>
          </w:tcPr>
          <w:p>
            <w:pPr>
              <w:spacing w:line="230" w:lineRule="exact"/>
              <w:ind w:left="80"/>
              <w:rPr>
                <w:sz w:val="20"/>
                <w:szCs w:val="20"/>
              </w:rPr>
            </w:pPr>
            <w:r>
              <w:rPr>
                <w:rFonts w:ascii="Arial" w:hAnsi="Arial" w:eastAsia="Arial" w:cs="Arial"/>
                <w:sz w:val="20"/>
                <w:szCs w:val="20"/>
              </w:rPr>
              <w:t>Denomination</w:t>
            </w:r>
          </w:p>
        </w:tc>
      </w:tr>
      <w:tr>
        <w:tblPrEx>
          <w:tblCellMar>
            <w:top w:w="0" w:type="dxa"/>
            <w:left w:w="0" w:type="dxa"/>
            <w:bottom w:w="0" w:type="dxa"/>
            <w:right w:w="0" w:type="dxa"/>
          </w:tblCellMar>
        </w:tblPrEx>
        <w:trPr>
          <w:trHeight w:val="246" w:hRule="atLeast"/>
        </w:trPr>
        <w:tc>
          <w:tcPr>
            <w:tcW w:w="640" w:type="dxa"/>
            <w:tcBorders>
              <w:left w:val="single" w:color="auto" w:sz="8" w:space="0"/>
              <w:bottom w:val="single" w:color="auto" w:sz="8" w:space="0"/>
              <w:right w:val="single" w:color="auto" w:sz="8" w:space="0"/>
            </w:tcBorders>
            <w:vAlign w:val="bottom"/>
          </w:tcPr>
          <w:p>
            <w:pPr>
              <w:rPr>
                <w:sz w:val="21"/>
                <w:szCs w:val="21"/>
              </w:rPr>
            </w:pPr>
          </w:p>
        </w:tc>
        <w:tc>
          <w:tcPr>
            <w:tcW w:w="2220" w:type="dxa"/>
            <w:tcBorders>
              <w:bottom w:val="single" w:color="auto" w:sz="8" w:space="0"/>
              <w:right w:val="single" w:color="auto" w:sz="8" w:space="0"/>
            </w:tcBorders>
            <w:vAlign w:val="bottom"/>
          </w:tcPr>
          <w:p>
            <w:pPr>
              <w:rPr>
                <w:sz w:val="21"/>
                <w:szCs w:val="21"/>
              </w:rPr>
            </w:pPr>
            <w:r>
              <w:rPr>
                <w:rFonts w:ascii="Segoe UI" w:hAnsi="Segoe UI" w:cs="Segoe UI"/>
                <w:color w:val="374151"/>
                <w:shd w:val="clear" w:color="auto" w:fill="F7F7F8"/>
              </w:rPr>
              <w:t>项</w:t>
            </w:r>
            <w:r>
              <w:rPr>
                <w:rFonts w:hint="eastAsia" w:ascii="微软雅黑" w:hAnsi="微软雅黑" w:eastAsia="微软雅黑" w:cs="微软雅黑"/>
                <w:color w:val="374151"/>
                <w:shd w:val="clear" w:color="auto" w:fill="F7F7F8"/>
              </w:rPr>
              <w:t>目</w:t>
            </w:r>
          </w:p>
        </w:tc>
        <w:tc>
          <w:tcPr>
            <w:tcW w:w="3120" w:type="dxa"/>
            <w:tcBorders>
              <w:bottom w:val="single" w:color="auto" w:sz="8" w:space="0"/>
              <w:right w:val="single" w:color="auto" w:sz="8" w:space="0"/>
            </w:tcBorders>
            <w:vAlign w:val="bottom"/>
          </w:tcPr>
          <w:p>
            <w:pPr>
              <w:rPr>
                <w:sz w:val="21"/>
                <w:szCs w:val="21"/>
              </w:rPr>
            </w:pPr>
            <w:r>
              <w:rPr>
                <w:rFonts w:ascii="Segoe UI" w:hAnsi="Segoe UI" w:cs="Segoe UI"/>
                <w:color w:val="374151"/>
                <w:shd w:val="clear" w:color="auto" w:fill="F7F7F8"/>
              </w:rPr>
              <w:t>定</w:t>
            </w:r>
            <w:r>
              <w:rPr>
                <w:rFonts w:hint="eastAsia" w:ascii="微软雅黑" w:hAnsi="微软雅黑" w:eastAsia="微软雅黑" w:cs="微软雅黑"/>
                <w:color w:val="374151"/>
                <w:shd w:val="clear" w:color="auto" w:fill="F7F7F8"/>
              </w:rPr>
              <w:t>义</w:t>
            </w:r>
          </w:p>
        </w:tc>
        <w:tc>
          <w:tcPr>
            <w:tcW w:w="3060" w:type="dxa"/>
            <w:tcBorders>
              <w:bottom w:val="single" w:color="auto" w:sz="8" w:space="0"/>
              <w:right w:val="single" w:color="auto" w:sz="8" w:space="0"/>
            </w:tcBorders>
            <w:vAlign w:val="bottom"/>
          </w:tcPr>
          <w:p>
            <w:pPr>
              <w:rPr>
                <w:sz w:val="21"/>
                <w:szCs w:val="21"/>
              </w:rPr>
            </w:pPr>
            <w:r>
              <w:rPr>
                <w:rFonts w:ascii="Segoe UI" w:hAnsi="Segoe UI" w:cs="Segoe UI"/>
                <w:color w:val="374151"/>
                <w:shd w:val="clear" w:color="auto" w:fill="F7F7F8"/>
              </w:rPr>
              <w:t>电梯名</w:t>
            </w:r>
            <w:r>
              <w:rPr>
                <w:rFonts w:hint="eastAsia" w:ascii="微软雅黑" w:hAnsi="微软雅黑" w:eastAsia="微软雅黑" w:cs="微软雅黑"/>
                <w:color w:val="374151"/>
                <w:shd w:val="clear" w:color="auto" w:fill="F7F7F8"/>
              </w:rPr>
              <w:t>称</w:t>
            </w:r>
          </w:p>
        </w:tc>
      </w:tr>
      <w:tr>
        <w:tblPrEx>
          <w:tblCellMar>
            <w:top w:w="0" w:type="dxa"/>
            <w:left w:w="0" w:type="dxa"/>
            <w:bottom w:w="0" w:type="dxa"/>
            <w:right w:w="0" w:type="dxa"/>
          </w:tblCellMar>
        </w:tblPrEx>
        <w:trPr>
          <w:trHeight w:val="217" w:hRule="atLeast"/>
        </w:trPr>
        <w:tc>
          <w:tcPr>
            <w:tcW w:w="640" w:type="dxa"/>
            <w:tcBorders>
              <w:left w:val="single" w:color="auto" w:sz="8" w:space="0"/>
              <w:right w:val="single" w:color="auto" w:sz="8" w:space="0"/>
            </w:tcBorders>
            <w:vAlign w:val="bottom"/>
          </w:tcPr>
          <w:p>
            <w:pPr>
              <w:spacing w:line="217" w:lineRule="exact"/>
              <w:ind w:left="120"/>
              <w:rPr>
                <w:sz w:val="20"/>
                <w:szCs w:val="20"/>
              </w:rPr>
            </w:pPr>
            <w:r>
              <w:rPr>
                <w:rFonts w:ascii="Arial" w:hAnsi="Arial" w:eastAsia="Arial" w:cs="Arial"/>
                <w:sz w:val="20"/>
                <w:szCs w:val="20"/>
              </w:rPr>
              <w:t>1</w:t>
            </w:r>
          </w:p>
        </w:tc>
        <w:tc>
          <w:tcPr>
            <w:tcW w:w="2220" w:type="dxa"/>
            <w:tcBorders>
              <w:right w:val="single" w:color="auto" w:sz="8" w:space="0"/>
            </w:tcBorders>
            <w:vAlign w:val="bottom"/>
          </w:tcPr>
          <w:p>
            <w:pPr>
              <w:spacing w:line="217" w:lineRule="exact"/>
              <w:ind w:left="100"/>
              <w:rPr>
                <w:sz w:val="20"/>
                <w:szCs w:val="20"/>
              </w:rPr>
            </w:pPr>
            <w:r>
              <w:rPr>
                <w:rFonts w:ascii="Arial" w:hAnsi="Arial" w:eastAsia="Arial" w:cs="Arial"/>
                <w:sz w:val="20"/>
                <w:szCs w:val="20"/>
              </w:rPr>
              <w:t>Manufacturer  of  the</w:t>
            </w:r>
          </w:p>
        </w:tc>
        <w:tc>
          <w:tcPr>
            <w:tcW w:w="3120" w:type="dxa"/>
            <w:tcBorders>
              <w:right w:val="single" w:color="auto" w:sz="8" w:space="0"/>
            </w:tcBorders>
            <w:vAlign w:val="bottom"/>
          </w:tcPr>
          <w:p>
            <w:pPr>
              <w:spacing w:line="217" w:lineRule="exact"/>
              <w:ind w:left="80"/>
              <w:rPr>
                <w:sz w:val="20"/>
                <w:szCs w:val="20"/>
              </w:rPr>
            </w:pPr>
            <w:r>
              <w:rPr>
                <w:rFonts w:ascii="Arial" w:hAnsi="Arial" w:eastAsia="Arial" w:cs="Arial"/>
                <w:sz w:val="20"/>
                <w:szCs w:val="20"/>
              </w:rPr>
              <w:t>The name of the original</w:t>
            </w:r>
          </w:p>
        </w:tc>
        <w:tc>
          <w:tcPr>
            <w:tcW w:w="3060" w:type="dxa"/>
            <w:tcBorders>
              <w:right w:val="single" w:color="auto" w:sz="8" w:space="0"/>
            </w:tcBorders>
            <w:vAlign w:val="bottom"/>
          </w:tcPr>
          <w:p>
            <w:pPr>
              <w:spacing w:line="217" w:lineRule="exact"/>
              <w:ind w:left="80"/>
              <w:rPr>
                <w:sz w:val="20"/>
                <w:szCs w:val="20"/>
              </w:rPr>
            </w:pPr>
            <w:r>
              <w:rPr>
                <w:rFonts w:ascii="Arial" w:hAnsi="Arial" w:eastAsia="Arial" w:cs="Arial"/>
                <w:sz w:val="20"/>
                <w:szCs w:val="20"/>
              </w:rPr>
              <w:t>-</w:t>
            </w:r>
          </w:p>
        </w:tc>
      </w:tr>
      <w:tr>
        <w:tblPrEx>
          <w:tblCellMar>
            <w:top w:w="0" w:type="dxa"/>
            <w:left w:w="0" w:type="dxa"/>
            <w:bottom w:w="0" w:type="dxa"/>
            <w:right w:w="0" w:type="dxa"/>
          </w:tblCellMar>
        </w:tblPrEx>
        <w:trPr>
          <w:trHeight w:val="232" w:hRule="atLeast"/>
        </w:trPr>
        <w:tc>
          <w:tcPr>
            <w:tcW w:w="640" w:type="dxa"/>
            <w:tcBorders>
              <w:left w:val="single" w:color="auto" w:sz="8" w:space="0"/>
              <w:bottom w:val="single" w:color="auto" w:sz="8" w:space="0"/>
              <w:right w:val="single" w:color="auto" w:sz="8" w:space="0"/>
            </w:tcBorders>
            <w:vAlign w:val="bottom"/>
          </w:tcPr>
          <w:p>
            <w:pPr>
              <w:rPr>
                <w:sz w:val="20"/>
                <w:szCs w:val="20"/>
              </w:rPr>
            </w:pPr>
          </w:p>
        </w:tc>
        <w:tc>
          <w:tcPr>
            <w:tcW w:w="2220" w:type="dxa"/>
            <w:tcBorders>
              <w:bottom w:val="single" w:color="auto" w:sz="8" w:space="0"/>
              <w:right w:val="single" w:color="auto" w:sz="8" w:space="0"/>
            </w:tcBorders>
            <w:vAlign w:val="bottom"/>
          </w:tcPr>
          <w:p>
            <w:pPr>
              <w:spacing w:line="230" w:lineRule="exact"/>
              <w:ind w:left="100"/>
              <w:rPr>
                <w:sz w:val="20"/>
                <w:szCs w:val="20"/>
              </w:rPr>
            </w:pPr>
            <w:r>
              <w:rPr>
                <w:rFonts w:ascii="Arial" w:hAnsi="Arial" w:eastAsia="Arial" w:cs="Arial"/>
                <w:sz w:val="20"/>
                <w:szCs w:val="20"/>
              </w:rPr>
              <w:t>Lift</w:t>
            </w:r>
            <w:r>
              <w:rPr>
                <w:rFonts w:ascii="Segoe UI" w:hAnsi="Segoe UI" w:cs="Segoe UI"/>
                <w:color w:val="374151"/>
                <w:shd w:val="clear" w:color="auto" w:fill="F7F7F8"/>
              </w:rPr>
              <w:t>电梯制造</w:t>
            </w:r>
            <w:r>
              <w:rPr>
                <w:rFonts w:hint="eastAsia" w:ascii="微软雅黑" w:hAnsi="微软雅黑" w:eastAsia="微软雅黑" w:cs="微软雅黑"/>
                <w:color w:val="374151"/>
                <w:shd w:val="clear" w:color="auto" w:fill="F7F7F8"/>
              </w:rPr>
              <w:t>商</w:t>
            </w:r>
          </w:p>
        </w:tc>
        <w:tc>
          <w:tcPr>
            <w:tcW w:w="3120" w:type="dxa"/>
            <w:tcBorders>
              <w:bottom w:val="single" w:color="auto" w:sz="8" w:space="0"/>
              <w:right w:val="single" w:color="auto" w:sz="8" w:space="0"/>
            </w:tcBorders>
            <w:vAlign w:val="bottom"/>
          </w:tcPr>
          <w:p>
            <w:pPr>
              <w:spacing w:line="230" w:lineRule="exact"/>
              <w:ind w:left="80"/>
              <w:rPr>
                <w:rFonts w:ascii="Arial" w:hAnsi="Arial" w:eastAsia="Arial" w:cs="Arial"/>
                <w:sz w:val="20"/>
                <w:szCs w:val="20"/>
              </w:rPr>
            </w:pPr>
            <w:r>
              <w:rPr>
                <w:rFonts w:ascii="Arial" w:hAnsi="Arial" w:eastAsia="Arial" w:cs="Arial"/>
                <w:sz w:val="20"/>
                <w:szCs w:val="20"/>
              </w:rPr>
              <w:t>equipment manufacturer.</w:t>
            </w:r>
          </w:p>
          <w:p>
            <w:pPr>
              <w:spacing w:line="230" w:lineRule="exact"/>
              <w:ind w:left="80"/>
              <w:rPr>
                <w:sz w:val="20"/>
                <w:szCs w:val="20"/>
              </w:rPr>
            </w:pPr>
            <w:r>
              <w:rPr>
                <w:rFonts w:ascii="Segoe UI" w:hAnsi="Segoe UI" w:cs="Segoe UI"/>
                <w:color w:val="374151"/>
                <w:shd w:val="clear" w:color="auto" w:fill="F7F7F8"/>
              </w:rPr>
              <w:t>原始设备制造商的名</w:t>
            </w:r>
            <w:r>
              <w:rPr>
                <w:rFonts w:hint="eastAsia" w:ascii="微软雅黑" w:hAnsi="微软雅黑" w:eastAsia="微软雅黑" w:cs="微软雅黑"/>
                <w:color w:val="374151"/>
                <w:shd w:val="clear" w:color="auto" w:fill="F7F7F8"/>
              </w:rPr>
              <w:t>称</w:t>
            </w:r>
          </w:p>
        </w:tc>
        <w:tc>
          <w:tcPr>
            <w:tcW w:w="3060" w:type="dxa"/>
            <w:tcBorders>
              <w:bottom w:val="single" w:color="auto" w:sz="8" w:space="0"/>
              <w:right w:val="single" w:color="auto" w:sz="8" w:space="0"/>
            </w:tcBorders>
            <w:vAlign w:val="bottom"/>
          </w:tcPr>
          <w:p>
            <w:pPr>
              <w:rPr>
                <w:sz w:val="20"/>
                <w:szCs w:val="20"/>
              </w:rPr>
            </w:pPr>
          </w:p>
        </w:tc>
      </w:tr>
      <w:tr>
        <w:tblPrEx>
          <w:tblCellMar>
            <w:top w:w="0" w:type="dxa"/>
            <w:left w:w="0" w:type="dxa"/>
            <w:bottom w:w="0" w:type="dxa"/>
            <w:right w:w="0" w:type="dxa"/>
          </w:tblCellMar>
        </w:tblPrEx>
        <w:trPr>
          <w:trHeight w:val="218" w:hRule="atLeast"/>
        </w:trPr>
        <w:tc>
          <w:tcPr>
            <w:tcW w:w="640" w:type="dxa"/>
            <w:tcBorders>
              <w:left w:val="single" w:color="auto" w:sz="8" w:space="0"/>
              <w:right w:val="single" w:color="auto" w:sz="8" w:space="0"/>
            </w:tcBorders>
            <w:vAlign w:val="bottom"/>
          </w:tcPr>
          <w:p>
            <w:pPr>
              <w:spacing w:line="218" w:lineRule="exact"/>
              <w:ind w:left="120"/>
              <w:rPr>
                <w:sz w:val="20"/>
                <w:szCs w:val="20"/>
              </w:rPr>
            </w:pPr>
            <w:r>
              <w:rPr>
                <w:rFonts w:ascii="Arial" w:hAnsi="Arial" w:eastAsia="Arial" w:cs="Arial"/>
                <w:sz w:val="20"/>
                <w:szCs w:val="20"/>
              </w:rPr>
              <w:t>2</w:t>
            </w:r>
          </w:p>
        </w:tc>
        <w:tc>
          <w:tcPr>
            <w:tcW w:w="2220" w:type="dxa"/>
            <w:tcBorders>
              <w:right w:val="single" w:color="auto" w:sz="8" w:space="0"/>
            </w:tcBorders>
            <w:vAlign w:val="bottom"/>
          </w:tcPr>
          <w:p>
            <w:pPr>
              <w:spacing w:line="218" w:lineRule="exact"/>
              <w:ind w:left="100"/>
              <w:rPr>
                <w:sz w:val="20"/>
                <w:szCs w:val="20"/>
              </w:rPr>
            </w:pPr>
            <w:r>
              <w:rPr>
                <w:rFonts w:ascii="Arial" w:hAnsi="Arial" w:eastAsia="Arial" w:cs="Arial"/>
                <w:sz w:val="20"/>
                <w:szCs w:val="20"/>
              </w:rPr>
              <w:t>Lift Number</w:t>
            </w:r>
          </w:p>
        </w:tc>
        <w:tc>
          <w:tcPr>
            <w:tcW w:w="3120" w:type="dxa"/>
            <w:tcBorders>
              <w:right w:val="single" w:color="auto" w:sz="8" w:space="0"/>
            </w:tcBorders>
            <w:vAlign w:val="bottom"/>
          </w:tcPr>
          <w:p>
            <w:pPr>
              <w:spacing w:line="218" w:lineRule="exact"/>
              <w:ind w:left="80"/>
              <w:rPr>
                <w:sz w:val="20"/>
                <w:szCs w:val="20"/>
              </w:rPr>
            </w:pPr>
            <w:r>
              <w:rPr>
                <w:rFonts w:ascii="Arial" w:hAnsi="Arial" w:eastAsia="Arial" w:cs="Arial"/>
                <w:sz w:val="20"/>
                <w:szCs w:val="20"/>
              </w:rPr>
              <w:t>Alphanumeric characters for</w:t>
            </w:r>
          </w:p>
        </w:tc>
        <w:tc>
          <w:tcPr>
            <w:tcW w:w="3060" w:type="dxa"/>
            <w:tcBorders>
              <w:right w:val="single" w:color="auto" w:sz="8" w:space="0"/>
            </w:tcBorders>
            <w:vAlign w:val="bottom"/>
          </w:tcPr>
          <w:p>
            <w:pPr>
              <w:spacing w:line="218" w:lineRule="exact"/>
              <w:ind w:left="80"/>
              <w:rPr>
                <w:sz w:val="20"/>
                <w:szCs w:val="20"/>
              </w:rPr>
            </w:pPr>
            <w:r>
              <w:rPr>
                <w:rFonts w:ascii="Arial" w:hAnsi="Arial" w:eastAsia="Arial" w:cs="Arial"/>
                <w:sz w:val="20"/>
                <w:szCs w:val="20"/>
              </w:rPr>
              <w:t>-</w:t>
            </w:r>
          </w:p>
        </w:tc>
      </w:tr>
      <w:tr>
        <w:tblPrEx>
          <w:tblCellMar>
            <w:top w:w="0" w:type="dxa"/>
            <w:left w:w="0" w:type="dxa"/>
            <w:bottom w:w="0" w:type="dxa"/>
            <w:right w:w="0" w:type="dxa"/>
          </w:tblCellMar>
        </w:tblPrEx>
        <w:trPr>
          <w:trHeight w:val="232" w:hRule="atLeast"/>
        </w:trPr>
        <w:tc>
          <w:tcPr>
            <w:tcW w:w="640" w:type="dxa"/>
            <w:tcBorders>
              <w:left w:val="single" w:color="auto" w:sz="8" w:space="0"/>
              <w:bottom w:val="single" w:color="auto" w:sz="8" w:space="0"/>
              <w:right w:val="single" w:color="auto" w:sz="8" w:space="0"/>
            </w:tcBorders>
            <w:vAlign w:val="bottom"/>
          </w:tcPr>
          <w:p>
            <w:pPr>
              <w:rPr>
                <w:sz w:val="20"/>
                <w:szCs w:val="20"/>
              </w:rPr>
            </w:pPr>
          </w:p>
        </w:tc>
        <w:tc>
          <w:tcPr>
            <w:tcW w:w="2220" w:type="dxa"/>
            <w:tcBorders>
              <w:bottom w:val="single" w:color="auto" w:sz="8" w:space="0"/>
              <w:right w:val="single" w:color="auto" w:sz="8" w:space="0"/>
            </w:tcBorders>
            <w:vAlign w:val="bottom"/>
          </w:tcPr>
          <w:p>
            <w:pPr>
              <w:rPr>
                <w:sz w:val="20"/>
                <w:szCs w:val="20"/>
              </w:rPr>
            </w:pPr>
            <w:r>
              <w:rPr>
                <w:rFonts w:ascii="Segoe UI" w:hAnsi="Segoe UI" w:cs="Segoe UI"/>
                <w:color w:val="374151"/>
                <w:shd w:val="clear" w:color="auto" w:fill="F7F7F8"/>
              </w:rPr>
              <w:t>电梯编</w:t>
            </w:r>
            <w:r>
              <w:rPr>
                <w:rFonts w:hint="eastAsia" w:ascii="微软雅黑" w:hAnsi="微软雅黑" w:eastAsia="微软雅黑" w:cs="微软雅黑"/>
                <w:color w:val="374151"/>
                <w:shd w:val="clear" w:color="auto" w:fill="F7F7F8"/>
              </w:rPr>
              <w:t>号</w:t>
            </w:r>
          </w:p>
        </w:tc>
        <w:tc>
          <w:tcPr>
            <w:tcW w:w="3120" w:type="dxa"/>
            <w:tcBorders>
              <w:bottom w:val="single" w:color="auto" w:sz="8" w:space="0"/>
              <w:right w:val="single" w:color="auto" w:sz="8" w:space="0"/>
            </w:tcBorders>
            <w:vAlign w:val="bottom"/>
          </w:tcPr>
          <w:p>
            <w:pPr>
              <w:spacing w:line="230" w:lineRule="exact"/>
              <w:ind w:left="80"/>
              <w:rPr>
                <w:rFonts w:ascii="Arial" w:hAnsi="Arial" w:eastAsia="Arial" w:cs="Arial"/>
                <w:sz w:val="20"/>
                <w:szCs w:val="20"/>
              </w:rPr>
            </w:pPr>
            <w:r>
              <w:rPr>
                <w:rFonts w:ascii="Arial" w:hAnsi="Arial" w:eastAsia="Arial" w:cs="Arial"/>
                <w:sz w:val="20"/>
                <w:szCs w:val="20"/>
              </w:rPr>
              <w:t>identification of the lift.</w:t>
            </w:r>
          </w:p>
          <w:p>
            <w:pPr>
              <w:spacing w:line="230" w:lineRule="exact"/>
              <w:ind w:left="80"/>
              <w:rPr>
                <w:sz w:val="20"/>
                <w:szCs w:val="20"/>
              </w:rPr>
            </w:pPr>
            <w:r>
              <w:rPr>
                <w:rFonts w:ascii="Segoe UI" w:hAnsi="Segoe UI" w:cs="Segoe UI"/>
                <w:color w:val="374151"/>
                <w:shd w:val="clear" w:color="auto" w:fill="F7F7F8"/>
              </w:rPr>
              <w:t>用于标识电梯的字母数字字符</w:t>
            </w:r>
            <w:r>
              <w:rPr>
                <w:rFonts w:hint="eastAsia" w:ascii="微软雅黑" w:hAnsi="微软雅黑" w:eastAsia="微软雅黑" w:cs="微软雅黑"/>
                <w:color w:val="374151"/>
                <w:shd w:val="clear" w:color="auto" w:fill="F7F7F8"/>
              </w:rPr>
              <w:t>。</w:t>
            </w:r>
          </w:p>
        </w:tc>
        <w:tc>
          <w:tcPr>
            <w:tcW w:w="3060" w:type="dxa"/>
            <w:tcBorders>
              <w:bottom w:val="single" w:color="auto" w:sz="8" w:space="0"/>
              <w:right w:val="single" w:color="auto" w:sz="8" w:space="0"/>
            </w:tcBorders>
            <w:vAlign w:val="bottom"/>
          </w:tcPr>
          <w:p>
            <w:pPr>
              <w:rPr>
                <w:sz w:val="20"/>
                <w:szCs w:val="20"/>
              </w:rPr>
            </w:pPr>
          </w:p>
        </w:tc>
      </w:tr>
      <w:tr>
        <w:tblPrEx>
          <w:tblCellMar>
            <w:top w:w="0" w:type="dxa"/>
            <w:left w:w="0" w:type="dxa"/>
            <w:bottom w:w="0" w:type="dxa"/>
            <w:right w:w="0" w:type="dxa"/>
          </w:tblCellMar>
        </w:tblPrEx>
        <w:trPr>
          <w:trHeight w:val="218" w:hRule="atLeast"/>
        </w:trPr>
        <w:tc>
          <w:tcPr>
            <w:tcW w:w="640" w:type="dxa"/>
            <w:tcBorders>
              <w:left w:val="single" w:color="auto" w:sz="8" w:space="0"/>
              <w:right w:val="single" w:color="auto" w:sz="8" w:space="0"/>
            </w:tcBorders>
            <w:vAlign w:val="bottom"/>
          </w:tcPr>
          <w:p>
            <w:pPr>
              <w:spacing w:line="218" w:lineRule="exact"/>
              <w:ind w:left="120"/>
              <w:rPr>
                <w:sz w:val="20"/>
                <w:szCs w:val="20"/>
              </w:rPr>
            </w:pPr>
            <w:r>
              <w:rPr>
                <w:rFonts w:ascii="Arial" w:hAnsi="Arial" w:eastAsia="Arial" w:cs="Arial"/>
                <w:sz w:val="20"/>
                <w:szCs w:val="20"/>
              </w:rPr>
              <w:t>3</w:t>
            </w:r>
          </w:p>
        </w:tc>
        <w:tc>
          <w:tcPr>
            <w:tcW w:w="2220" w:type="dxa"/>
            <w:tcBorders>
              <w:right w:val="single" w:color="auto" w:sz="8" w:space="0"/>
            </w:tcBorders>
            <w:vAlign w:val="bottom"/>
          </w:tcPr>
          <w:p>
            <w:pPr>
              <w:spacing w:line="218" w:lineRule="exact"/>
              <w:ind w:left="100"/>
              <w:rPr>
                <w:sz w:val="20"/>
                <w:szCs w:val="20"/>
              </w:rPr>
            </w:pPr>
            <w:r>
              <w:rPr>
                <w:rFonts w:ascii="Arial" w:hAnsi="Arial" w:eastAsia="Arial" w:cs="Arial"/>
                <w:sz w:val="20"/>
                <w:szCs w:val="20"/>
              </w:rPr>
              <w:t>Lift Model</w:t>
            </w:r>
          </w:p>
        </w:tc>
        <w:tc>
          <w:tcPr>
            <w:tcW w:w="3120" w:type="dxa"/>
            <w:tcBorders>
              <w:right w:val="single" w:color="auto" w:sz="8" w:space="0"/>
            </w:tcBorders>
            <w:vAlign w:val="bottom"/>
          </w:tcPr>
          <w:p>
            <w:pPr>
              <w:spacing w:line="218" w:lineRule="exact"/>
              <w:ind w:left="80"/>
              <w:rPr>
                <w:sz w:val="20"/>
                <w:szCs w:val="20"/>
              </w:rPr>
            </w:pPr>
            <w:r>
              <w:rPr>
                <w:rFonts w:ascii="Arial" w:hAnsi="Arial" w:eastAsia="Arial" w:cs="Arial"/>
                <w:sz w:val="20"/>
                <w:szCs w:val="20"/>
              </w:rPr>
              <w:t>Alphanumeric characters for</w:t>
            </w:r>
          </w:p>
        </w:tc>
        <w:tc>
          <w:tcPr>
            <w:tcW w:w="3060" w:type="dxa"/>
            <w:tcBorders>
              <w:right w:val="single" w:color="auto" w:sz="8" w:space="0"/>
            </w:tcBorders>
            <w:vAlign w:val="bottom"/>
          </w:tcPr>
          <w:p>
            <w:pPr>
              <w:spacing w:line="218" w:lineRule="exact"/>
              <w:ind w:left="80"/>
              <w:rPr>
                <w:sz w:val="20"/>
                <w:szCs w:val="20"/>
              </w:rPr>
            </w:pPr>
            <w:r>
              <w:rPr>
                <w:rFonts w:ascii="Arial" w:hAnsi="Arial" w:eastAsia="Arial" w:cs="Arial"/>
                <w:sz w:val="20"/>
                <w:szCs w:val="20"/>
              </w:rPr>
              <w:t>-</w:t>
            </w:r>
          </w:p>
        </w:tc>
      </w:tr>
      <w:tr>
        <w:tblPrEx>
          <w:tblCellMar>
            <w:top w:w="0" w:type="dxa"/>
            <w:left w:w="0" w:type="dxa"/>
            <w:bottom w:w="0" w:type="dxa"/>
            <w:right w:w="0" w:type="dxa"/>
          </w:tblCellMar>
        </w:tblPrEx>
        <w:trPr>
          <w:trHeight w:val="232" w:hRule="atLeast"/>
        </w:trPr>
        <w:tc>
          <w:tcPr>
            <w:tcW w:w="640" w:type="dxa"/>
            <w:tcBorders>
              <w:left w:val="single" w:color="auto" w:sz="8" w:space="0"/>
              <w:bottom w:val="single" w:color="auto" w:sz="8" w:space="0"/>
              <w:right w:val="single" w:color="auto" w:sz="8" w:space="0"/>
            </w:tcBorders>
            <w:vAlign w:val="bottom"/>
          </w:tcPr>
          <w:p>
            <w:pPr>
              <w:rPr>
                <w:sz w:val="20"/>
                <w:szCs w:val="20"/>
              </w:rPr>
            </w:pPr>
          </w:p>
        </w:tc>
        <w:tc>
          <w:tcPr>
            <w:tcW w:w="2220" w:type="dxa"/>
            <w:tcBorders>
              <w:bottom w:val="single" w:color="auto" w:sz="8" w:space="0"/>
              <w:right w:val="single" w:color="auto" w:sz="8" w:space="0"/>
            </w:tcBorders>
            <w:vAlign w:val="bottom"/>
          </w:tcPr>
          <w:p>
            <w:pPr>
              <w:rPr>
                <w:sz w:val="20"/>
                <w:szCs w:val="20"/>
              </w:rPr>
            </w:pPr>
            <w:r>
              <w:rPr>
                <w:rFonts w:ascii="Segoe UI" w:hAnsi="Segoe UI" w:cs="Segoe UI"/>
                <w:color w:val="374151"/>
                <w:shd w:val="clear" w:color="auto" w:fill="F7F7F8"/>
              </w:rPr>
              <w:t>电梯型</w:t>
            </w:r>
            <w:r>
              <w:rPr>
                <w:rFonts w:hint="eastAsia" w:ascii="微软雅黑" w:hAnsi="微软雅黑" w:eastAsia="微软雅黑" w:cs="微软雅黑"/>
                <w:color w:val="374151"/>
                <w:shd w:val="clear" w:color="auto" w:fill="F7F7F8"/>
              </w:rPr>
              <w:t>号</w:t>
            </w:r>
          </w:p>
        </w:tc>
        <w:tc>
          <w:tcPr>
            <w:tcW w:w="3120" w:type="dxa"/>
            <w:tcBorders>
              <w:bottom w:val="single" w:color="auto" w:sz="8" w:space="0"/>
              <w:right w:val="single" w:color="auto" w:sz="8" w:space="0"/>
            </w:tcBorders>
            <w:vAlign w:val="bottom"/>
          </w:tcPr>
          <w:p>
            <w:pPr>
              <w:spacing w:line="230" w:lineRule="exact"/>
              <w:ind w:left="80"/>
              <w:rPr>
                <w:rFonts w:ascii="Arial" w:hAnsi="Arial" w:eastAsia="Arial" w:cs="Arial"/>
                <w:sz w:val="20"/>
                <w:szCs w:val="20"/>
              </w:rPr>
            </w:pPr>
            <w:r>
              <w:rPr>
                <w:rFonts w:ascii="Arial" w:hAnsi="Arial" w:eastAsia="Arial" w:cs="Arial"/>
                <w:sz w:val="20"/>
                <w:szCs w:val="20"/>
              </w:rPr>
              <w:t>identification of the lift model.</w:t>
            </w:r>
          </w:p>
          <w:p>
            <w:pPr>
              <w:spacing w:line="230" w:lineRule="exact"/>
              <w:ind w:left="80"/>
              <w:rPr>
                <w:sz w:val="20"/>
                <w:szCs w:val="20"/>
              </w:rPr>
            </w:pPr>
            <w:r>
              <w:rPr>
                <w:rFonts w:ascii="Segoe UI" w:hAnsi="Segoe UI" w:cs="Segoe UI"/>
                <w:color w:val="374151"/>
                <w:shd w:val="clear" w:color="auto" w:fill="F7F7F8"/>
              </w:rPr>
              <w:t>用于标识电梯型号的字母数字字符</w:t>
            </w:r>
            <w:r>
              <w:rPr>
                <w:rFonts w:hint="eastAsia" w:ascii="微软雅黑" w:hAnsi="微软雅黑" w:eastAsia="微软雅黑" w:cs="微软雅黑"/>
                <w:color w:val="374151"/>
                <w:shd w:val="clear" w:color="auto" w:fill="F7F7F8"/>
              </w:rPr>
              <w:t>。</w:t>
            </w:r>
          </w:p>
        </w:tc>
        <w:tc>
          <w:tcPr>
            <w:tcW w:w="3060" w:type="dxa"/>
            <w:tcBorders>
              <w:bottom w:val="single" w:color="auto" w:sz="8" w:space="0"/>
              <w:right w:val="single" w:color="auto" w:sz="8" w:space="0"/>
            </w:tcBorders>
            <w:vAlign w:val="bottom"/>
          </w:tcPr>
          <w:p>
            <w:pPr>
              <w:rPr>
                <w:sz w:val="20"/>
                <w:szCs w:val="20"/>
              </w:rPr>
            </w:pPr>
          </w:p>
        </w:tc>
      </w:tr>
      <w:tr>
        <w:tblPrEx>
          <w:tblCellMar>
            <w:top w:w="0" w:type="dxa"/>
            <w:left w:w="0" w:type="dxa"/>
            <w:bottom w:w="0" w:type="dxa"/>
            <w:right w:w="0" w:type="dxa"/>
          </w:tblCellMar>
        </w:tblPrEx>
        <w:trPr>
          <w:trHeight w:val="218" w:hRule="atLeast"/>
        </w:trPr>
        <w:tc>
          <w:tcPr>
            <w:tcW w:w="640" w:type="dxa"/>
            <w:tcBorders>
              <w:left w:val="single" w:color="auto" w:sz="8" w:space="0"/>
              <w:right w:val="single" w:color="auto" w:sz="8" w:space="0"/>
            </w:tcBorders>
            <w:vAlign w:val="bottom"/>
          </w:tcPr>
          <w:p>
            <w:pPr>
              <w:spacing w:line="218" w:lineRule="exact"/>
              <w:ind w:left="120"/>
              <w:rPr>
                <w:sz w:val="20"/>
                <w:szCs w:val="20"/>
              </w:rPr>
            </w:pPr>
            <w:r>
              <w:rPr>
                <w:rFonts w:ascii="Arial" w:hAnsi="Arial" w:eastAsia="Arial" w:cs="Arial"/>
                <w:sz w:val="20"/>
                <w:szCs w:val="20"/>
              </w:rPr>
              <w:t>4</w:t>
            </w:r>
          </w:p>
        </w:tc>
        <w:tc>
          <w:tcPr>
            <w:tcW w:w="2220" w:type="dxa"/>
            <w:tcBorders>
              <w:right w:val="single" w:color="auto" w:sz="8" w:space="0"/>
            </w:tcBorders>
            <w:vAlign w:val="bottom"/>
          </w:tcPr>
          <w:p>
            <w:pPr>
              <w:spacing w:line="218" w:lineRule="exact"/>
              <w:ind w:left="100"/>
              <w:rPr>
                <w:sz w:val="20"/>
                <w:szCs w:val="20"/>
              </w:rPr>
            </w:pPr>
            <w:r>
              <w:rPr>
                <w:rFonts w:ascii="Arial" w:hAnsi="Arial" w:eastAsia="Arial" w:cs="Arial"/>
                <w:sz w:val="20"/>
                <w:szCs w:val="20"/>
              </w:rPr>
              <w:t>Lift Type</w:t>
            </w:r>
            <w:r>
              <w:rPr>
                <w:rFonts w:ascii="Segoe UI" w:hAnsi="Segoe UI" w:cs="Segoe UI"/>
                <w:color w:val="374151"/>
                <w:shd w:val="clear" w:color="auto" w:fill="F7F7F8"/>
              </w:rPr>
              <w:t>电梯类</w:t>
            </w:r>
            <w:r>
              <w:rPr>
                <w:rFonts w:hint="eastAsia" w:ascii="微软雅黑" w:hAnsi="微软雅黑" w:eastAsia="微软雅黑" w:cs="微软雅黑"/>
                <w:color w:val="374151"/>
                <w:shd w:val="clear" w:color="auto" w:fill="F7F7F8"/>
              </w:rPr>
              <w:t>型</w:t>
            </w:r>
          </w:p>
        </w:tc>
        <w:tc>
          <w:tcPr>
            <w:tcW w:w="3120" w:type="dxa"/>
            <w:tcBorders>
              <w:right w:val="single" w:color="auto" w:sz="8" w:space="0"/>
            </w:tcBorders>
            <w:vAlign w:val="bottom"/>
          </w:tcPr>
          <w:p>
            <w:pPr>
              <w:spacing w:line="218" w:lineRule="exact"/>
              <w:ind w:left="80"/>
              <w:rPr>
                <w:rFonts w:ascii="Arial" w:hAnsi="Arial" w:eastAsia="Arial" w:cs="Arial"/>
                <w:sz w:val="20"/>
                <w:szCs w:val="20"/>
              </w:rPr>
            </w:pPr>
            <w:r>
              <w:rPr>
                <w:rFonts w:ascii="Arial" w:hAnsi="Arial" w:eastAsia="Arial" w:cs="Arial"/>
                <w:sz w:val="20"/>
                <w:szCs w:val="20"/>
              </w:rPr>
              <w:t>The primary use of the lift.</w:t>
            </w:r>
          </w:p>
          <w:p>
            <w:pPr>
              <w:spacing w:line="218" w:lineRule="exact"/>
              <w:ind w:left="80"/>
              <w:rPr>
                <w:sz w:val="20"/>
                <w:szCs w:val="20"/>
              </w:rPr>
            </w:pPr>
            <w:r>
              <w:rPr>
                <w:rFonts w:ascii="Segoe UI" w:hAnsi="Segoe UI" w:cs="Segoe UI"/>
                <w:color w:val="374151"/>
                <w:shd w:val="clear" w:color="auto" w:fill="F7F7F8"/>
              </w:rPr>
              <w:t>电梯的主要用途</w:t>
            </w:r>
            <w:r>
              <w:rPr>
                <w:rFonts w:hint="eastAsia" w:ascii="微软雅黑" w:hAnsi="微软雅黑" w:eastAsia="微软雅黑" w:cs="微软雅黑"/>
                <w:color w:val="374151"/>
                <w:shd w:val="clear" w:color="auto" w:fill="F7F7F8"/>
              </w:rPr>
              <w:t>。</w:t>
            </w:r>
          </w:p>
        </w:tc>
        <w:tc>
          <w:tcPr>
            <w:tcW w:w="3060" w:type="dxa"/>
            <w:tcBorders>
              <w:right w:val="single" w:color="auto" w:sz="8" w:space="0"/>
            </w:tcBorders>
            <w:vAlign w:val="bottom"/>
          </w:tcPr>
          <w:p>
            <w:pPr>
              <w:spacing w:line="218" w:lineRule="exact"/>
              <w:ind w:left="80"/>
              <w:rPr>
                <w:sz w:val="20"/>
                <w:szCs w:val="20"/>
              </w:rPr>
            </w:pPr>
            <w:r>
              <w:rPr>
                <w:rFonts w:ascii="Arial" w:hAnsi="Arial" w:eastAsia="Arial" w:cs="Arial"/>
                <w:sz w:val="20"/>
                <w:szCs w:val="20"/>
              </w:rPr>
              <w:t>-</w:t>
            </w:r>
          </w:p>
        </w:tc>
      </w:tr>
      <w:tr>
        <w:tblPrEx>
          <w:tblCellMar>
            <w:top w:w="0" w:type="dxa"/>
            <w:left w:w="0" w:type="dxa"/>
            <w:bottom w:w="0" w:type="dxa"/>
            <w:right w:w="0" w:type="dxa"/>
          </w:tblCellMar>
        </w:tblPrEx>
        <w:trPr>
          <w:trHeight w:val="27" w:hRule="atLeast"/>
        </w:trPr>
        <w:tc>
          <w:tcPr>
            <w:tcW w:w="640" w:type="dxa"/>
            <w:tcBorders>
              <w:left w:val="single" w:color="auto" w:sz="8" w:space="0"/>
              <w:bottom w:val="single" w:color="auto" w:sz="8" w:space="0"/>
              <w:right w:val="single" w:color="auto" w:sz="8" w:space="0"/>
            </w:tcBorders>
            <w:vAlign w:val="bottom"/>
          </w:tcPr>
          <w:p>
            <w:pPr>
              <w:rPr>
                <w:sz w:val="2"/>
                <w:szCs w:val="2"/>
              </w:rPr>
            </w:pPr>
          </w:p>
        </w:tc>
        <w:tc>
          <w:tcPr>
            <w:tcW w:w="2220" w:type="dxa"/>
            <w:tcBorders>
              <w:bottom w:val="single" w:color="auto" w:sz="8" w:space="0"/>
              <w:right w:val="single" w:color="auto" w:sz="8" w:space="0"/>
            </w:tcBorders>
            <w:vAlign w:val="bottom"/>
          </w:tcPr>
          <w:p>
            <w:pPr>
              <w:rPr>
                <w:sz w:val="2"/>
                <w:szCs w:val="2"/>
              </w:rPr>
            </w:pPr>
          </w:p>
        </w:tc>
        <w:tc>
          <w:tcPr>
            <w:tcW w:w="3120" w:type="dxa"/>
            <w:tcBorders>
              <w:bottom w:val="single" w:color="auto" w:sz="8" w:space="0"/>
              <w:right w:val="single" w:color="auto" w:sz="8" w:space="0"/>
            </w:tcBorders>
            <w:vAlign w:val="bottom"/>
          </w:tcPr>
          <w:p>
            <w:pPr>
              <w:rPr>
                <w:sz w:val="2"/>
                <w:szCs w:val="2"/>
              </w:rPr>
            </w:pPr>
          </w:p>
        </w:tc>
        <w:tc>
          <w:tcPr>
            <w:tcW w:w="3060" w:type="dxa"/>
            <w:tcBorders>
              <w:bottom w:val="single" w:color="auto" w:sz="8" w:space="0"/>
              <w:right w:val="single" w:color="auto" w:sz="8" w:space="0"/>
            </w:tcBorders>
            <w:vAlign w:val="bottom"/>
          </w:tcPr>
          <w:p>
            <w:pPr>
              <w:rPr>
                <w:sz w:val="2"/>
                <w:szCs w:val="2"/>
              </w:rPr>
            </w:pPr>
          </w:p>
        </w:tc>
      </w:tr>
      <w:tr>
        <w:tblPrEx>
          <w:tblCellMar>
            <w:top w:w="0" w:type="dxa"/>
            <w:left w:w="0" w:type="dxa"/>
            <w:bottom w:w="0" w:type="dxa"/>
            <w:right w:w="0" w:type="dxa"/>
          </w:tblCellMar>
        </w:tblPrEx>
        <w:trPr>
          <w:trHeight w:val="217" w:hRule="atLeast"/>
        </w:trPr>
        <w:tc>
          <w:tcPr>
            <w:tcW w:w="640" w:type="dxa"/>
            <w:tcBorders>
              <w:left w:val="single" w:color="auto" w:sz="8" w:space="0"/>
              <w:right w:val="single" w:color="auto" w:sz="8" w:space="0"/>
            </w:tcBorders>
            <w:vAlign w:val="bottom"/>
          </w:tcPr>
          <w:p>
            <w:pPr>
              <w:spacing w:line="217" w:lineRule="exact"/>
              <w:ind w:left="120"/>
              <w:rPr>
                <w:sz w:val="20"/>
                <w:szCs w:val="20"/>
              </w:rPr>
            </w:pPr>
            <w:r>
              <w:rPr>
                <w:rFonts w:ascii="Arial" w:hAnsi="Arial" w:eastAsia="Arial" w:cs="Arial"/>
                <w:sz w:val="20"/>
                <w:szCs w:val="20"/>
              </w:rPr>
              <w:t>5</w:t>
            </w:r>
          </w:p>
        </w:tc>
        <w:tc>
          <w:tcPr>
            <w:tcW w:w="2220" w:type="dxa"/>
            <w:tcBorders>
              <w:right w:val="single" w:color="auto" w:sz="8" w:space="0"/>
            </w:tcBorders>
            <w:vAlign w:val="bottom"/>
          </w:tcPr>
          <w:p>
            <w:pPr>
              <w:spacing w:line="217" w:lineRule="exact"/>
              <w:ind w:left="100"/>
              <w:rPr>
                <w:sz w:val="20"/>
                <w:szCs w:val="20"/>
              </w:rPr>
            </w:pPr>
            <w:r>
              <w:rPr>
                <w:rFonts w:ascii="Arial" w:hAnsi="Arial" w:eastAsia="Arial" w:cs="Arial"/>
                <w:sz w:val="20"/>
                <w:szCs w:val="20"/>
              </w:rPr>
              <w:t>Address of the Lift</w:t>
            </w:r>
          </w:p>
        </w:tc>
        <w:tc>
          <w:tcPr>
            <w:tcW w:w="3120" w:type="dxa"/>
            <w:tcBorders>
              <w:right w:val="single" w:color="auto" w:sz="8" w:space="0"/>
            </w:tcBorders>
            <w:vAlign w:val="bottom"/>
          </w:tcPr>
          <w:p>
            <w:pPr>
              <w:spacing w:line="217" w:lineRule="exact"/>
              <w:ind w:left="80"/>
              <w:rPr>
                <w:sz w:val="20"/>
                <w:szCs w:val="20"/>
              </w:rPr>
            </w:pPr>
            <w:r>
              <w:rPr>
                <w:rFonts w:ascii="Arial" w:hAnsi="Arial" w:eastAsia="Arial" w:cs="Arial"/>
                <w:sz w:val="20"/>
                <w:szCs w:val="20"/>
              </w:rPr>
              <w:t>The location of the lift in</w:t>
            </w:r>
          </w:p>
        </w:tc>
        <w:tc>
          <w:tcPr>
            <w:tcW w:w="3060" w:type="dxa"/>
            <w:tcBorders>
              <w:right w:val="single" w:color="auto" w:sz="8" w:space="0"/>
            </w:tcBorders>
            <w:vAlign w:val="bottom"/>
          </w:tcPr>
          <w:p>
            <w:pPr>
              <w:spacing w:line="217" w:lineRule="exact"/>
              <w:ind w:left="80"/>
              <w:rPr>
                <w:sz w:val="20"/>
                <w:szCs w:val="20"/>
              </w:rPr>
            </w:pPr>
            <w:r>
              <w:rPr>
                <w:rFonts w:ascii="Arial" w:hAnsi="Arial" w:eastAsia="Arial" w:cs="Arial"/>
                <w:sz w:val="20"/>
                <w:szCs w:val="20"/>
              </w:rPr>
              <w:t>-</w:t>
            </w:r>
          </w:p>
        </w:tc>
      </w:tr>
      <w:tr>
        <w:tblPrEx>
          <w:tblCellMar>
            <w:top w:w="0" w:type="dxa"/>
            <w:left w:w="0" w:type="dxa"/>
            <w:bottom w:w="0" w:type="dxa"/>
            <w:right w:w="0" w:type="dxa"/>
          </w:tblCellMar>
        </w:tblPrEx>
        <w:trPr>
          <w:trHeight w:val="232" w:hRule="atLeast"/>
        </w:trPr>
        <w:tc>
          <w:tcPr>
            <w:tcW w:w="640" w:type="dxa"/>
            <w:tcBorders>
              <w:left w:val="single" w:color="auto" w:sz="8" w:space="0"/>
              <w:bottom w:val="single" w:color="auto" w:sz="8" w:space="0"/>
              <w:right w:val="single" w:color="auto" w:sz="8" w:space="0"/>
            </w:tcBorders>
            <w:vAlign w:val="bottom"/>
          </w:tcPr>
          <w:p>
            <w:pPr>
              <w:rPr>
                <w:sz w:val="20"/>
                <w:szCs w:val="20"/>
              </w:rPr>
            </w:pPr>
          </w:p>
        </w:tc>
        <w:tc>
          <w:tcPr>
            <w:tcW w:w="2220" w:type="dxa"/>
            <w:tcBorders>
              <w:bottom w:val="single" w:color="auto" w:sz="8" w:space="0"/>
              <w:right w:val="single" w:color="auto" w:sz="8" w:space="0"/>
            </w:tcBorders>
            <w:vAlign w:val="bottom"/>
          </w:tcPr>
          <w:p>
            <w:pPr>
              <w:rPr>
                <w:sz w:val="20"/>
                <w:szCs w:val="20"/>
              </w:rPr>
            </w:pPr>
            <w:r>
              <w:rPr>
                <w:rFonts w:ascii="Segoe UI" w:hAnsi="Segoe UI" w:cs="Segoe UI"/>
                <w:color w:val="374151"/>
                <w:shd w:val="clear" w:color="auto" w:fill="F7F7F8"/>
              </w:rPr>
              <w:t>电梯地</w:t>
            </w:r>
            <w:r>
              <w:rPr>
                <w:rFonts w:hint="eastAsia" w:ascii="微软雅黑" w:hAnsi="微软雅黑" w:eastAsia="微软雅黑" w:cs="微软雅黑"/>
                <w:color w:val="374151"/>
                <w:shd w:val="clear" w:color="auto" w:fill="F7F7F8"/>
              </w:rPr>
              <w:t>址</w:t>
            </w:r>
          </w:p>
        </w:tc>
        <w:tc>
          <w:tcPr>
            <w:tcW w:w="3120" w:type="dxa"/>
            <w:tcBorders>
              <w:bottom w:val="single" w:color="auto" w:sz="8" w:space="0"/>
              <w:right w:val="single" w:color="auto" w:sz="8" w:space="0"/>
            </w:tcBorders>
            <w:vAlign w:val="bottom"/>
          </w:tcPr>
          <w:p>
            <w:pPr>
              <w:spacing w:line="230" w:lineRule="exact"/>
              <w:ind w:left="80"/>
              <w:rPr>
                <w:rFonts w:ascii="Arial" w:hAnsi="Arial" w:eastAsia="Arial" w:cs="Arial"/>
                <w:sz w:val="20"/>
                <w:szCs w:val="20"/>
              </w:rPr>
            </w:pPr>
            <w:r>
              <w:rPr>
                <w:rFonts w:ascii="Arial" w:hAnsi="Arial" w:eastAsia="Arial" w:cs="Arial"/>
                <w:sz w:val="20"/>
                <w:szCs w:val="20"/>
              </w:rPr>
              <w:t>Singapore.</w:t>
            </w:r>
          </w:p>
          <w:p>
            <w:pPr>
              <w:spacing w:line="230" w:lineRule="exact"/>
              <w:ind w:left="80"/>
              <w:rPr>
                <w:sz w:val="20"/>
                <w:szCs w:val="20"/>
              </w:rPr>
            </w:pPr>
            <w:r>
              <w:rPr>
                <w:rFonts w:ascii="Segoe UI" w:hAnsi="Segoe UI" w:cs="Segoe UI"/>
                <w:color w:val="374151"/>
                <w:shd w:val="clear" w:color="auto" w:fill="F7F7F8"/>
              </w:rPr>
              <w:t>在新加坡的电梯位</w:t>
            </w:r>
            <w:r>
              <w:rPr>
                <w:rFonts w:hint="eastAsia" w:ascii="微软雅黑" w:hAnsi="微软雅黑" w:eastAsia="微软雅黑" w:cs="微软雅黑"/>
                <w:color w:val="374151"/>
                <w:shd w:val="clear" w:color="auto" w:fill="F7F7F8"/>
              </w:rPr>
              <w:t>置</w:t>
            </w:r>
          </w:p>
        </w:tc>
        <w:tc>
          <w:tcPr>
            <w:tcW w:w="3060" w:type="dxa"/>
            <w:tcBorders>
              <w:bottom w:val="single" w:color="auto" w:sz="8" w:space="0"/>
              <w:right w:val="single" w:color="auto" w:sz="8" w:space="0"/>
            </w:tcBorders>
            <w:vAlign w:val="bottom"/>
          </w:tcPr>
          <w:p>
            <w:pPr>
              <w:rPr>
                <w:sz w:val="20"/>
                <w:szCs w:val="20"/>
              </w:rPr>
            </w:pPr>
          </w:p>
        </w:tc>
      </w:tr>
      <w:tr>
        <w:tblPrEx>
          <w:tblCellMar>
            <w:top w:w="0" w:type="dxa"/>
            <w:left w:w="0" w:type="dxa"/>
            <w:bottom w:w="0" w:type="dxa"/>
            <w:right w:w="0" w:type="dxa"/>
          </w:tblCellMar>
        </w:tblPrEx>
        <w:trPr>
          <w:trHeight w:val="218" w:hRule="atLeast"/>
        </w:trPr>
        <w:tc>
          <w:tcPr>
            <w:tcW w:w="640" w:type="dxa"/>
            <w:tcBorders>
              <w:left w:val="single" w:color="auto" w:sz="8" w:space="0"/>
              <w:right w:val="single" w:color="auto" w:sz="8" w:space="0"/>
            </w:tcBorders>
            <w:vAlign w:val="bottom"/>
          </w:tcPr>
          <w:p>
            <w:pPr>
              <w:spacing w:line="218" w:lineRule="exact"/>
              <w:ind w:left="120"/>
              <w:rPr>
                <w:sz w:val="20"/>
                <w:szCs w:val="20"/>
              </w:rPr>
            </w:pPr>
            <w:r>
              <w:rPr>
                <w:rFonts w:ascii="Arial" w:hAnsi="Arial" w:eastAsia="Arial" w:cs="Arial"/>
                <w:sz w:val="20"/>
                <w:szCs w:val="20"/>
              </w:rPr>
              <w:t>6</w:t>
            </w:r>
          </w:p>
        </w:tc>
        <w:tc>
          <w:tcPr>
            <w:tcW w:w="2220" w:type="dxa"/>
            <w:tcBorders>
              <w:right w:val="single" w:color="auto" w:sz="8" w:space="0"/>
            </w:tcBorders>
            <w:vAlign w:val="bottom"/>
          </w:tcPr>
          <w:p>
            <w:pPr>
              <w:spacing w:line="218" w:lineRule="exact"/>
              <w:ind w:left="100"/>
              <w:rPr>
                <w:sz w:val="20"/>
                <w:szCs w:val="20"/>
              </w:rPr>
            </w:pPr>
            <w:r>
              <w:rPr>
                <w:rFonts w:ascii="Arial" w:hAnsi="Arial" w:eastAsia="Arial" w:cs="Arial"/>
                <w:sz w:val="20"/>
                <w:szCs w:val="20"/>
              </w:rPr>
              <w:t>Lift service contractor</w:t>
            </w:r>
          </w:p>
        </w:tc>
        <w:tc>
          <w:tcPr>
            <w:tcW w:w="3120" w:type="dxa"/>
            <w:tcBorders>
              <w:right w:val="single" w:color="auto" w:sz="8" w:space="0"/>
            </w:tcBorders>
            <w:vAlign w:val="bottom"/>
          </w:tcPr>
          <w:p>
            <w:pPr>
              <w:spacing w:line="218" w:lineRule="exact"/>
              <w:ind w:left="80"/>
              <w:rPr>
                <w:sz w:val="20"/>
                <w:szCs w:val="20"/>
              </w:rPr>
            </w:pPr>
            <w:r>
              <w:rPr>
                <w:rFonts w:ascii="Arial" w:hAnsi="Arial" w:eastAsia="Arial" w:cs="Arial"/>
                <w:sz w:val="20"/>
                <w:szCs w:val="20"/>
              </w:rPr>
              <w:t>The name of the maintenance</w:t>
            </w:r>
          </w:p>
        </w:tc>
        <w:tc>
          <w:tcPr>
            <w:tcW w:w="3060" w:type="dxa"/>
            <w:tcBorders>
              <w:right w:val="single" w:color="auto" w:sz="8" w:space="0"/>
            </w:tcBorders>
            <w:vAlign w:val="bottom"/>
          </w:tcPr>
          <w:p>
            <w:pPr>
              <w:spacing w:line="218" w:lineRule="exact"/>
              <w:ind w:left="80"/>
              <w:rPr>
                <w:sz w:val="20"/>
                <w:szCs w:val="20"/>
              </w:rPr>
            </w:pPr>
            <w:r>
              <w:rPr>
                <w:rFonts w:ascii="Arial" w:hAnsi="Arial" w:eastAsia="Arial" w:cs="Arial"/>
                <w:sz w:val="20"/>
                <w:szCs w:val="20"/>
              </w:rPr>
              <w:t>-</w:t>
            </w:r>
          </w:p>
        </w:tc>
      </w:tr>
      <w:tr>
        <w:tblPrEx>
          <w:tblCellMar>
            <w:top w:w="0" w:type="dxa"/>
            <w:left w:w="0" w:type="dxa"/>
            <w:bottom w:w="0" w:type="dxa"/>
            <w:right w:w="0" w:type="dxa"/>
          </w:tblCellMar>
        </w:tblPrEx>
        <w:trPr>
          <w:trHeight w:val="232" w:hRule="atLeast"/>
        </w:trPr>
        <w:tc>
          <w:tcPr>
            <w:tcW w:w="640" w:type="dxa"/>
            <w:tcBorders>
              <w:left w:val="single" w:color="auto" w:sz="8" w:space="0"/>
              <w:bottom w:val="single" w:color="auto" w:sz="8" w:space="0"/>
              <w:right w:val="single" w:color="auto" w:sz="8" w:space="0"/>
            </w:tcBorders>
            <w:vAlign w:val="bottom"/>
          </w:tcPr>
          <w:p>
            <w:pPr>
              <w:rPr>
                <w:sz w:val="20"/>
                <w:szCs w:val="20"/>
              </w:rPr>
            </w:pPr>
          </w:p>
        </w:tc>
        <w:tc>
          <w:tcPr>
            <w:tcW w:w="2220" w:type="dxa"/>
            <w:tcBorders>
              <w:bottom w:val="single" w:color="auto" w:sz="8" w:space="0"/>
              <w:right w:val="single" w:color="auto" w:sz="8" w:space="0"/>
            </w:tcBorders>
            <w:vAlign w:val="bottom"/>
          </w:tcPr>
          <w:p>
            <w:pPr>
              <w:rPr>
                <w:sz w:val="20"/>
                <w:szCs w:val="20"/>
              </w:rPr>
            </w:pPr>
            <w:r>
              <w:rPr>
                <w:rFonts w:ascii="Segoe UI" w:hAnsi="Segoe UI" w:cs="Segoe UI"/>
                <w:color w:val="374151"/>
                <w:shd w:val="clear" w:color="auto" w:fill="F7F7F8"/>
              </w:rPr>
              <w:t>电梯维保承包商</w:t>
            </w:r>
            <w:r>
              <w:rPr>
                <w:rFonts w:hint="eastAsia" w:ascii="微软雅黑" w:hAnsi="微软雅黑" w:eastAsia="微软雅黑" w:cs="微软雅黑"/>
                <w:color w:val="374151"/>
                <w:shd w:val="clear" w:color="auto" w:fill="F7F7F8"/>
              </w:rPr>
              <w:t>。</w:t>
            </w:r>
          </w:p>
        </w:tc>
        <w:tc>
          <w:tcPr>
            <w:tcW w:w="3120" w:type="dxa"/>
            <w:tcBorders>
              <w:bottom w:val="single" w:color="auto" w:sz="8" w:space="0"/>
              <w:right w:val="single" w:color="auto" w:sz="8" w:space="0"/>
            </w:tcBorders>
            <w:vAlign w:val="bottom"/>
          </w:tcPr>
          <w:p>
            <w:pPr>
              <w:spacing w:line="230" w:lineRule="exact"/>
              <w:ind w:left="80"/>
              <w:rPr>
                <w:rFonts w:ascii="Arial" w:hAnsi="Arial" w:eastAsia="Arial" w:cs="Arial"/>
                <w:sz w:val="20"/>
                <w:szCs w:val="20"/>
              </w:rPr>
            </w:pPr>
            <w:r>
              <w:rPr>
                <w:rFonts w:ascii="Arial" w:hAnsi="Arial" w:eastAsia="Arial" w:cs="Arial"/>
                <w:sz w:val="20"/>
                <w:szCs w:val="20"/>
              </w:rPr>
              <w:t>contractor.</w:t>
            </w:r>
          </w:p>
          <w:p>
            <w:pPr>
              <w:spacing w:line="230" w:lineRule="exact"/>
              <w:ind w:left="80"/>
              <w:rPr>
                <w:sz w:val="20"/>
                <w:szCs w:val="20"/>
              </w:rPr>
            </w:pPr>
            <w:r>
              <w:rPr>
                <w:rFonts w:ascii="Segoe UI" w:hAnsi="Segoe UI" w:cs="Segoe UI"/>
                <w:color w:val="374151"/>
                <w:shd w:val="clear" w:color="auto" w:fill="F7F7F8"/>
              </w:rPr>
              <w:t>维护承包商的名</w:t>
            </w:r>
            <w:r>
              <w:rPr>
                <w:rFonts w:hint="eastAsia" w:ascii="微软雅黑" w:hAnsi="微软雅黑" w:eastAsia="微软雅黑" w:cs="微软雅黑"/>
                <w:color w:val="374151"/>
                <w:shd w:val="clear" w:color="auto" w:fill="F7F7F8"/>
              </w:rPr>
              <w:t>称</w:t>
            </w:r>
          </w:p>
        </w:tc>
        <w:tc>
          <w:tcPr>
            <w:tcW w:w="3060" w:type="dxa"/>
            <w:tcBorders>
              <w:bottom w:val="single" w:color="auto" w:sz="8" w:space="0"/>
              <w:right w:val="single" w:color="auto" w:sz="8" w:space="0"/>
            </w:tcBorders>
            <w:vAlign w:val="bottom"/>
          </w:tcPr>
          <w:p>
            <w:pPr>
              <w:rPr>
                <w:sz w:val="20"/>
                <w:szCs w:val="20"/>
              </w:rPr>
            </w:pPr>
          </w:p>
        </w:tc>
      </w:tr>
      <w:tr>
        <w:tblPrEx>
          <w:tblCellMar>
            <w:top w:w="0" w:type="dxa"/>
            <w:left w:w="0" w:type="dxa"/>
            <w:bottom w:w="0" w:type="dxa"/>
            <w:right w:w="0" w:type="dxa"/>
          </w:tblCellMar>
        </w:tblPrEx>
        <w:trPr>
          <w:trHeight w:val="218" w:hRule="atLeast"/>
        </w:trPr>
        <w:tc>
          <w:tcPr>
            <w:tcW w:w="640" w:type="dxa"/>
            <w:tcBorders>
              <w:left w:val="single" w:color="auto" w:sz="8" w:space="0"/>
              <w:right w:val="single" w:color="auto" w:sz="8" w:space="0"/>
            </w:tcBorders>
            <w:vAlign w:val="bottom"/>
          </w:tcPr>
          <w:p>
            <w:pPr>
              <w:spacing w:line="218" w:lineRule="exact"/>
              <w:ind w:left="120"/>
              <w:rPr>
                <w:sz w:val="20"/>
                <w:szCs w:val="20"/>
              </w:rPr>
            </w:pPr>
            <w:r>
              <w:rPr>
                <w:rFonts w:ascii="Arial" w:hAnsi="Arial" w:eastAsia="Arial" w:cs="Arial"/>
                <w:sz w:val="20"/>
                <w:szCs w:val="20"/>
              </w:rPr>
              <w:t>7</w:t>
            </w:r>
          </w:p>
        </w:tc>
        <w:tc>
          <w:tcPr>
            <w:tcW w:w="2220" w:type="dxa"/>
            <w:tcBorders>
              <w:right w:val="single" w:color="auto" w:sz="8" w:space="0"/>
            </w:tcBorders>
            <w:vAlign w:val="bottom"/>
          </w:tcPr>
          <w:p>
            <w:pPr>
              <w:spacing w:line="218" w:lineRule="exact"/>
              <w:ind w:left="100"/>
              <w:rPr>
                <w:sz w:val="20"/>
                <w:szCs w:val="20"/>
              </w:rPr>
            </w:pPr>
            <w:r>
              <w:rPr>
                <w:rFonts w:ascii="Arial" w:hAnsi="Arial" w:eastAsia="Arial" w:cs="Arial"/>
                <w:sz w:val="20"/>
                <w:szCs w:val="20"/>
              </w:rPr>
              <w:t>Year of Installation</w:t>
            </w:r>
          </w:p>
        </w:tc>
        <w:tc>
          <w:tcPr>
            <w:tcW w:w="3120" w:type="dxa"/>
            <w:tcBorders>
              <w:right w:val="single" w:color="auto" w:sz="8" w:space="0"/>
            </w:tcBorders>
            <w:vAlign w:val="bottom"/>
          </w:tcPr>
          <w:p>
            <w:pPr>
              <w:spacing w:line="218" w:lineRule="exact"/>
              <w:ind w:left="80"/>
              <w:rPr>
                <w:sz w:val="20"/>
                <w:szCs w:val="20"/>
              </w:rPr>
            </w:pPr>
            <w:r>
              <w:rPr>
                <w:rFonts w:ascii="Arial" w:hAnsi="Arial" w:eastAsia="Arial" w:cs="Arial"/>
                <w:sz w:val="20"/>
                <w:szCs w:val="20"/>
              </w:rPr>
              <w:t>The year when the lift was first</w:t>
            </w:r>
          </w:p>
        </w:tc>
        <w:tc>
          <w:tcPr>
            <w:tcW w:w="3060" w:type="dxa"/>
            <w:tcBorders>
              <w:right w:val="single" w:color="auto" w:sz="8" w:space="0"/>
            </w:tcBorders>
            <w:vAlign w:val="bottom"/>
          </w:tcPr>
          <w:p>
            <w:pPr>
              <w:spacing w:line="218" w:lineRule="exact"/>
              <w:ind w:left="80"/>
              <w:rPr>
                <w:sz w:val="20"/>
                <w:szCs w:val="20"/>
              </w:rPr>
            </w:pPr>
            <w:r>
              <w:rPr>
                <w:rFonts w:ascii="Arial" w:hAnsi="Arial" w:eastAsia="Arial" w:cs="Arial"/>
                <w:sz w:val="20"/>
                <w:szCs w:val="20"/>
              </w:rPr>
              <w:t>YYYY</w:t>
            </w:r>
          </w:p>
        </w:tc>
      </w:tr>
      <w:tr>
        <w:tblPrEx>
          <w:tblCellMar>
            <w:top w:w="0" w:type="dxa"/>
            <w:left w:w="0" w:type="dxa"/>
            <w:bottom w:w="0" w:type="dxa"/>
            <w:right w:w="0" w:type="dxa"/>
          </w:tblCellMar>
        </w:tblPrEx>
        <w:trPr>
          <w:trHeight w:val="232" w:hRule="atLeast"/>
        </w:trPr>
        <w:tc>
          <w:tcPr>
            <w:tcW w:w="640" w:type="dxa"/>
            <w:tcBorders>
              <w:left w:val="single" w:color="auto" w:sz="8" w:space="0"/>
              <w:bottom w:val="single" w:color="auto" w:sz="8" w:space="0"/>
              <w:right w:val="single" w:color="auto" w:sz="8" w:space="0"/>
            </w:tcBorders>
            <w:vAlign w:val="bottom"/>
          </w:tcPr>
          <w:p>
            <w:pPr>
              <w:rPr>
                <w:sz w:val="20"/>
                <w:szCs w:val="20"/>
              </w:rPr>
            </w:pPr>
          </w:p>
        </w:tc>
        <w:tc>
          <w:tcPr>
            <w:tcW w:w="2220" w:type="dxa"/>
            <w:tcBorders>
              <w:bottom w:val="single" w:color="auto" w:sz="8" w:space="0"/>
              <w:right w:val="single" w:color="auto" w:sz="8" w:space="0"/>
            </w:tcBorders>
            <w:vAlign w:val="bottom"/>
          </w:tcPr>
          <w:p>
            <w:pPr>
              <w:rPr>
                <w:sz w:val="20"/>
                <w:szCs w:val="20"/>
              </w:rPr>
            </w:pPr>
            <w:r>
              <w:rPr>
                <w:rFonts w:ascii="Segoe UI" w:hAnsi="Segoe UI" w:cs="Segoe UI"/>
                <w:color w:val="374151"/>
                <w:shd w:val="clear" w:color="auto" w:fill="F7F7F8"/>
              </w:rPr>
              <w:t>安装年</w:t>
            </w:r>
            <w:r>
              <w:rPr>
                <w:rFonts w:hint="eastAsia" w:ascii="微软雅黑" w:hAnsi="微软雅黑" w:eastAsia="微软雅黑" w:cs="微软雅黑"/>
                <w:color w:val="374151"/>
                <w:shd w:val="clear" w:color="auto" w:fill="F7F7F8"/>
              </w:rPr>
              <w:t>份</w:t>
            </w:r>
          </w:p>
        </w:tc>
        <w:tc>
          <w:tcPr>
            <w:tcW w:w="3120" w:type="dxa"/>
            <w:tcBorders>
              <w:bottom w:val="single" w:color="auto" w:sz="8" w:space="0"/>
              <w:right w:val="single" w:color="auto" w:sz="8" w:space="0"/>
            </w:tcBorders>
            <w:vAlign w:val="bottom"/>
          </w:tcPr>
          <w:p>
            <w:pPr>
              <w:spacing w:line="230" w:lineRule="exact"/>
              <w:ind w:left="80"/>
              <w:rPr>
                <w:rFonts w:ascii="Arial" w:hAnsi="Arial" w:eastAsia="Arial" w:cs="Arial"/>
                <w:sz w:val="20"/>
                <w:szCs w:val="20"/>
              </w:rPr>
            </w:pPr>
            <w:r>
              <w:rPr>
                <w:rFonts w:ascii="Arial" w:hAnsi="Arial" w:eastAsia="Arial" w:cs="Arial"/>
                <w:sz w:val="20"/>
                <w:szCs w:val="20"/>
              </w:rPr>
              <w:t>installed.</w:t>
            </w:r>
          </w:p>
          <w:p>
            <w:pPr>
              <w:spacing w:line="230" w:lineRule="exact"/>
              <w:ind w:left="80"/>
              <w:rPr>
                <w:sz w:val="20"/>
                <w:szCs w:val="20"/>
              </w:rPr>
            </w:pPr>
            <w:r>
              <w:rPr>
                <w:rFonts w:ascii="Segoe UI" w:hAnsi="Segoe UI" w:cs="Segoe UI"/>
                <w:color w:val="374151"/>
                <w:shd w:val="clear" w:color="auto" w:fill="F7F7F8"/>
              </w:rPr>
              <w:t>电梯首次安装的年份</w:t>
            </w:r>
            <w:r>
              <w:rPr>
                <w:rFonts w:hint="eastAsia" w:ascii="微软雅黑" w:hAnsi="微软雅黑" w:eastAsia="微软雅黑" w:cs="微软雅黑"/>
                <w:color w:val="374151"/>
                <w:shd w:val="clear" w:color="auto" w:fill="F7F7F8"/>
              </w:rPr>
              <w:t>。</w:t>
            </w:r>
          </w:p>
        </w:tc>
        <w:tc>
          <w:tcPr>
            <w:tcW w:w="3060" w:type="dxa"/>
            <w:tcBorders>
              <w:bottom w:val="single" w:color="auto" w:sz="8" w:space="0"/>
              <w:right w:val="single" w:color="auto" w:sz="8" w:space="0"/>
            </w:tcBorders>
            <w:vAlign w:val="bottom"/>
          </w:tcPr>
          <w:p>
            <w:pPr>
              <w:rPr>
                <w:sz w:val="20"/>
                <w:szCs w:val="20"/>
              </w:rPr>
            </w:pPr>
          </w:p>
        </w:tc>
      </w:tr>
      <w:tr>
        <w:tblPrEx>
          <w:tblCellMar>
            <w:top w:w="0" w:type="dxa"/>
            <w:left w:w="0" w:type="dxa"/>
            <w:bottom w:w="0" w:type="dxa"/>
            <w:right w:w="0" w:type="dxa"/>
          </w:tblCellMar>
        </w:tblPrEx>
        <w:trPr>
          <w:trHeight w:val="219" w:hRule="atLeast"/>
        </w:trPr>
        <w:tc>
          <w:tcPr>
            <w:tcW w:w="640" w:type="dxa"/>
            <w:tcBorders>
              <w:left w:val="single" w:color="auto" w:sz="8" w:space="0"/>
              <w:right w:val="single" w:color="auto" w:sz="8" w:space="0"/>
            </w:tcBorders>
            <w:vAlign w:val="bottom"/>
          </w:tcPr>
          <w:p>
            <w:pPr>
              <w:spacing w:line="219" w:lineRule="exact"/>
              <w:ind w:left="120"/>
              <w:rPr>
                <w:sz w:val="20"/>
                <w:szCs w:val="20"/>
              </w:rPr>
            </w:pPr>
            <w:r>
              <w:rPr>
                <w:rFonts w:ascii="Arial" w:hAnsi="Arial" w:eastAsia="Arial" w:cs="Arial"/>
                <w:sz w:val="20"/>
                <w:szCs w:val="20"/>
              </w:rPr>
              <w:t>8</w:t>
            </w:r>
          </w:p>
        </w:tc>
        <w:tc>
          <w:tcPr>
            <w:tcW w:w="2220" w:type="dxa"/>
            <w:tcBorders>
              <w:right w:val="single" w:color="auto" w:sz="8" w:space="0"/>
            </w:tcBorders>
            <w:vAlign w:val="bottom"/>
          </w:tcPr>
          <w:p>
            <w:pPr>
              <w:spacing w:line="219" w:lineRule="exact"/>
              <w:ind w:left="100"/>
              <w:rPr>
                <w:sz w:val="20"/>
                <w:szCs w:val="20"/>
              </w:rPr>
            </w:pPr>
            <w:r>
              <w:rPr>
                <w:rFonts w:ascii="Arial" w:hAnsi="Arial" w:eastAsia="Arial" w:cs="Arial"/>
                <w:sz w:val="20"/>
                <w:szCs w:val="20"/>
              </w:rPr>
              <w:t>Number of landings</w:t>
            </w:r>
          </w:p>
        </w:tc>
        <w:tc>
          <w:tcPr>
            <w:tcW w:w="3120" w:type="dxa"/>
            <w:tcBorders>
              <w:right w:val="single" w:color="auto" w:sz="8" w:space="0"/>
            </w:tcBorders>
            <w:vAlign w:val="bottom"/>
          </w:tcPr>
          <w:p>
            <w:pPr>
              <w:spacing w:line="219" w:lineRule="exact"/>
              <w:ind w:left="80"/>
              <w:rPr>
                <w:sz w:val="20"/>
                <w:szCs w:val="20"/>
              </w:rPr>
            </w:pPr>
            <w:r>
              <w:rPr>
                <w:rFonts w:ascii="Arial" w:hAnsi="Arial" w:eastAsia="Arial" w:cs="Arial"/>
                <w:sz w:val="20"/>
                <w:szCs w:val="20"/>
              </w:rPr>
              <w:t>The number of stops.</w:t>
            </w:r>
          </w:p>
        </w:tc>
        <w:tc>
          <w:tcPr>
            <w:tcW w:w="3060" w:type="dxa"/>
            <w:tcBorders>
              <w:right w:val="single" w:color="auto" w:sz="8" w:space="0"/>
            </w:tcBorders>
            <w:vAlign w:val="bottom"/>
          </w:tcPr>
          <w:p>
            <w:pPr>
              <w:spacing w:line="219" w:lineRule="exact"/>
              <w:ind w:left="80"/>
              <w:rPr>
                <w:sz w:val="20"/>
                <w:szCs w:val="20"/>
              </w:rPr>
            </w:pPr>
            <w:r>
              <w:rPr>
                <w:rFonts w:ascii="Arial" w:hAnsi="Arial" w:eastAsia="Arial" w:cs="Arial"/>
                <w:sz w:val="20"/>
                <w:szCs w:val="20"/>
              </w:rPr>
              <w:t>-</w:t>
            </w:r>
          </w:p>
        </w:tc>
      </w:tr>
      <w:tr>
        <w:tblPrEx>
          <w:tblCellMar>
            <w:top w:w="0" w:type="dxa"/>
            <w:left w:w="0" w:type="dxa"/>
            <w:bottom w:w="0" w:type="dxa"/>
            <w:right w:w="0" w:type="dxa"/>
          </w:tblCellMar>
        </w:tblPrEx>
        <w:trPr>
          <w:trHeight w:val="230" w:hRule="atLeast"/>
        </w:trPr>
        <w:tc>
          <w:tcPr>
            <w:tcW w:w="640" w:type="dxa"/>
            <w:tcBorders>
              <w:left w:val="single" w:color="auto" w:sz="8" w:space="0"/>
              <w:bottom w:val="single" w:color="auto" w:sz="8" w:space="0"/>
              <w:right w:val="single" w:color="auto" w:sz="8" w:space="0"/>
            </w:tcBorders>
            <w:vAlign w:val="bottom"/>
          </w:tcPr>
          <w:p>
            <w:pPr>
              <w:rPr>
                <w:sz w:val="19"/>
                <w:szCs w:val="19"/>
              </w:rPr>
            </w:pPr>
          </w:p>
        </w:tc>
        <w:tc>
          <w:tcPr>
            <w:tcW w:w="2220" w:type="dxa"/>
            <w:tcBorders>
              <w:bottom w:val="single" w:color="auto" w:sz="8" w:space="0"/>
              <w:right w:val="single" w:color="auto" w:sz="8" w:space="0"/>
            </w:tcBorders>
            <w:vAlign w:val="bottom"/>
          </w:tcPr>
          <w:p>
            <w:pPr>
              <w:spacing w:line="228" w:lineRule="exact"/>
              <w:ind w:left="100"/>
              <w:rPr>
                <w:sz w:val="20"/>
                <w:szCs w:val="20"/>
              </w:rPr>
            </w:pPr>
            <w:r>
              <w:rPr>
                <w:rFonts w:ascii="Arial" w:hAnsi="Arial" w:eastAsia="Arial" w:cs="Arial"/>
                <w:sz w:val="20"/>
                <w:szCs w:val="20"/>
              </w:rPr>
              <w:t>served /stops</w:t>
            </w:r>
            <w:r>
              <w:rPr>
                <w:rFonts w:ascii="Segoe UI" w:hAnsi="Segoe UI" w:cs="Segoe UI"/>
                <w:color w:val="374151"/>
                <w:shd w:val="clear" w:color="auto" w:fill="F7F7F8"/>
              </w:rPr>
              <w:t>服务楼层数/停站</w:t>
            </w:r>
            <w:r>
              <w:rPr>
                <w:rFonts w:hint="eastAsia" w:ascii="微软雅黑" w:hAnsi="微软雅黑" w:eastAsia="微软雅黑" w:cs="微软雅黑"/>
                <w:color w:val="374151"/>
                <w:shd w:val="clear" w:color="auto" w:fill="F7F7F8"/>
              </w:rPr>
              <w:t>数</w:t>
            </w:r>
          </w:p>
        </w:tc>
        <w:tc>
          <w:tcPr>
            <w:tcW w:w="3120" w:type="dxa"/>
            <w:tcBorders>
              <w:bottom w:val="single" w:color="auto" w:sz="8" w:space="0"/>
              <w:right w:val="single" w:color="auto" w:sz="8" w:space="0"/>
            </w:tcBorders>
            <w:vAlign w:val="bottom"/>
          </w:tcPr>
          <w:p>
            <w:pPr>
              <w:rPr>
                <w:sz w:val="19"/>
                <w:szCs w:val="19"/>
              </w:rPr>
            </w:pPr>
            <w:r>
              <w:rPr>
                <w:rFonts w:ascii="Segoe UI" w:hAnsi="Segoe UI" w:cs="Segoe UI"/>
                <w:color w:val="374151"/>
                <w:shd w:val="clear" w:color="auto" w:fill="F7F7F8"/>
              </w:rPr>
              <w:t>停靠点数量</w:t>
            </w:r>
            <w:r>
              <w:rPr>
                <w:rFonts w:hint="eastAsia" w:ascii="微软雅黑" w:hAnsi="微软雅黑" w:eastAsia="微软雅黑" w:cs="微软雅黑"/>
                <w:color w:val="374151"/>
                <w:shd w:val="clear" w:color="auto" w:fill="F7F7F8"/>
              </w:rPr>
              <w:t>。</w:t>
            </w:r>
          </w:p>
        </w:tc>
        <w:tc>
          <w:tcPr>
            <w:tcW w:w="3060" w:type="dxa"/>
            <w:tcBorders>
              <w:bottom w:val="single" w:color="auto" w:sz="8" w:space="0"/>
              <w:right w:val="single" w:color="auto" w:sz="8" w:space="0"/>
            </w:tcBorders>
            <w:vAlign w:val="bottom"/>
          </w:tcPr>
          <w:p>
            <w:pPr>
              <w:rPr>
                <w:sz w:val="19"/>
                <w:szCs w:val="19"/>
              </w:rPr>
            </w:pPr>
          </w:p>
        </w:tc>
      </w:tr>
      <w:tr>
        <w:tblPrEx>
          <w:tblCellMar>
            <w:top w:w="0" w:type="dxa"/>
            <w:left w:w="0" w:type="dxa"/>
            <w:bottom w:w="0" w:type="dxa"/>
            <w:right w:w="0" w:type="dxa"/>
          </w:tblCellMar>
        </w:tblPrEx>
        <w:trPr>
          <w:trHeight w:val="218" w:hRule="atLeast"/>
        </w:trPr>
        <w:tc>
          <w:tcPr>
            <w:tcW w:w="640" w:type="dxa"/>
            <w:tcBorders>
              <w:left w:val="single" w:color="auto" w:sz="8" w:space="0"/>
              <w:right w:val="single" w:color="auto" w:sz="8" w:space="0"/>
            </w:tcBorders>
            <w:vAlign w:val="bottom"/>
          </w:tcPr>
          <w:p>
            <w:pPr>
              <w:spacing w:line="218" w:lineRule="exact"/>
              <w:ind w:left="120"/>
              <w:rPr>
                <w:sz w:val="20"/>
                <w:szCs w:val="20"/>
              </w:rPr>
            </w:pPr>
            <w:r>
              <w:rPr>
                <w:rFonts w:ascii="Arial" w:hAnsi="Arial" w:eastAsia="Arial" w:cs="Arial"/>
                <w:sz w:val="20"/>
                <w:szCs w:val="20"/>
              </w:rPr>
              <w:t>9</w:t>
            </w:r>
          </w:p>
        </w:tc>
        <w:tc>
          <w:tcPr>
            <w:tcW w:w="2220" w:type="dxa"/>
            <w:tcBorders>
              <w:right w:val="single" w:color="auto" w:sz="8" w:space="0"/>
            </w:tcBorders>
            <w:vAlign w:val="bottom"/>
          </w:tcPr>
          <w:p>
            <w:pPr>
              <w:spacing w:line="218" w:lineRule="exact"/>
              <w:ind w:left="100"/>
              <w:rPr>
                <w:sz w:val="20"/>
                <w:szCs w:val="20"/>
              </w:rPr>
            </w:pPr>
            <w:r>
              <w:rPr>
                <w:rFonts w:ascii="Arial" w:hAnsi="Arial" w:eastAsia="Arial" w:cs="Arial"/>
                <w:sz w:val="20"/>
                <w:szCs w:val="20"/>
              </w:rPr>
              <w:t>Rated Speed</w:t>
            </w:r>
            <w:r>
              <w:rPr>
                <w:rFonts w:ascii="Segoe UI" w:hAnsi="Segoe UI" w:cs="Segoe UI"/>
                <w:color w:val="374151"/>
                <w:shd w:val="clear" w:color="auto" w:fill="F7F7F8"/>
              </w:rPr>
              <w:t>额定速</w:t>
            </w:r>
            <w:r>
              <w:rPr>
                <w:rFonts w:hint="eastAsia" w:ascii="微软雅黑" w:hAnsi="微软雅黑" w:eastAsia="微软雅黑" w:cs="微软雅黑"/>
                <w:color w:val="374151"/>
                <w:shd w:val="clear" w:color="auto" w:fill="F7F7F8"/>
              </w:rPr>
              <w:t>度</w:t>
            </w:r>
          </w:p>
        </w:tc>
        <w:tc>
          <w:tcPr>
            <w:tcW w:w="3120" w:type="dxa"/>
            <w:tcBorders>
              <w:right w:val="single" w:color="auto" w:sz="8" w:space="0"/>
            </w:tcBorders>
            <w:vAlign w:val="bottom"/>
          </w:tcPr>
          <w:p>
            <w:pPr>
              <w:spacing w:line="218" w:lineRule="exact"/>
              <w:ind w:left="80"/>
              <w:rPr>
                <w:rFonts w:ascii="Arial" w:hAnsi="Arial" w:eastAsia="Arial" w:cs="Arial"/>
                <w:sz w:val="20"/>
                <w:szCs w:val="20"/>
              </w:rPr>
            </w:pPr>
            <w:r>
              <w:rPr>
                <w:rFonts w:ascii="Arial" w:hAnsi="Arial" w:eastAsia="Arial" w:cs="Arial"/>
                <w:sz w:val="20"/>
                <w:szCs w:val="20"/>
              </w:rPr>
              <w:t>The contract speed of the lift.</w:t>
            </w:r>
          </w:p>
          <w:p>
            <w:pPr>
              <w:spacing w:line="218" w:lineRule="exact"/>
              <w:ind w:left="80"/>
              <w:rPr>
                <w:sz w:val="20"/>
                <w:szCs w:val="20"/>
              </w:rPr>
            </w:pPr>
            <w:r>
              <w:rPr>
                <w:rFonts w:ascii="Segoe UI" w:hAnsi="Segoe UI" w:cs="Segoe UI"/>
                <w:color w:val="374151"/>
                <w:shd w:val="clear" w:color="auto" w:fill="F7F7F8"/>
              </w:rPr>
              <w:t>电梯的合同速度</w:t>
            </w:r>
            <w:r>
              <w:rPr>
                <w:rFonts w:hint="eastAsia" w:ascii="微软雅黑" w:hAnsi="微软雅黑" w:eastAsia="微软雅黑" w:cs="微软雅黑"/>
                <w:color w:val="374151"/>
                <w:shd w:val="clear" w:color="auto" w:fill="F7F7F8"/>
              </w:rPr>
              <w:t>。</w:t>
            </w:r>
          </w:p>
        </w:tc>
        <w:tc>
          <w:tcPr>
            <w:tcW w:w="3060" w:type="dxa"/>
            <w:tcBorders>
              <w:right w:val="single" w:color="auto" w:sz="8" w:space="0"/>
            </w:tcBorders>
            <w:vAlign w:val="bottom"/>
          </w:tcPr>
          <w:p>
            <w:pPr>
              <w:spacing w:line="218" w:lineRule="exact"/>
              <w:ind w:left="80"/>
              <w:rPr>
                <w:sz w:val="20"/>
                <w:szCs w:val="20"/>
              </w:rPr>
            </w:pPr>
            <w:r>
              <w:rPr>
                <w:rFonts w:ascii="Arial" w:hAnsi="Arial" w:eastAsia="Arial" w:cs="Arial"/>
                <w:sz w:val="20"/>
                <w:szCs w:val="20"/>
              </w:rPr>
              <w:t>m/s</w:t>
            </w:r>
          </w:p>
        </w:tc>
      </w:tr>
      <w:tr>
        <w:tblPrEx>
          <w:tblCellMar>
            <w:top w:w="0" w:type="dxa"/>
            <w:left w:w="0" w:type="dxa"/>
            <w:bottom w:w="0" w:type="dxa"/>
            <w:right w:w="0" w:type="dxa"/>
          </w:tblCellMar>
        </w:tblPrEx>
        <w:trPr>
          <w:trHeight w:val="30" w:hRule="atLeast"/>
        </w:trPr>
        <w:tc>
          <w:tcPr>
            <w:tcW w:w="640" w:type="dxa"/>
            <w:tcBorders>
              <w:left w:val="single" w:color="auto" w:sz="8" w:space="0"/>
              <w:bottom w:val="single" w:color="auto" w:sz="8" w:space="0"/>
              <w:right w:val="single" w:color="auto" w:sz="8" w:space="0"/>
            </w:tcBorders>
            <w:vAlign w:val="bottom"/>
          </w:tcPr>
          <w:p>
            <w:pPr>
              <w:rPr>
                <w:sz w:val="2"/>
                <w:szCs w:val="2"/>
              </w:rPr>
            </w:pPr>
          </w:p>
        </w:tc>
        <w:tc>
          <w:tcPr>
            <w:tcW w:w="2220" w:type="dxa"/>
            <w:tcBorders>
              <w:bottom w:val="single" w:color="auto" w:sz="8" w:space="0"/>
              <w:right w:val="single" w:color="auto" w:sz="8" w:space="0"/>
            </w:tcBorders>
            <w:vAlign w:val="bottom"/>
          </w:tcPr>
          <w:p>
            <w:pPr>
              <w:rPr>
                <w:sz w:val="2"/>
                <w:szCs w:val="2"/>
              </w:rPr>
            </w:pPr>
          </w:p>
        </w:tc>
        <w:tc>
          <w:tcPr>
            <w:tcW w:w="3120" w:type="dxa"/>
            <w:tcBorders>
              <w:bottom w:val="single" w:color="auto" w:sz="8" w:space="0"/>
              <w:right w:val="single" w:color="auto" w:sz="8" w:space="0"/>
            </w:tcBorders>
            <w:vAlign w:val="bottom"/>
          </w:tcPr>
          <w:p>
            <w:pPr>
              <w:rPr>
                <w:sz w:val="2"/>
                <w:szCs w:val="2"/>
              </w:rPr>
            </w:pPr>
          </w:p>
        </w:tc>
        <w:tc>
          <w:tcPr>
            <w:tcW w:w="3060" w:type="dxa"/>
            <w:tcBorders>
              <w:bottom w:val="single" w:color="auto" w:sz="8" w:space="0"/>
              <w:right w:val="single" w:color="auto" w:sz="8" w:space="0"/>
            </w:tcBorders>
            <w:vAlign w:val="bottom"/>
          </w:tcPr>
          <w:p>
            <w:pPr>
              <w:rPr>
                <w:sz w:val="2"/>
                <w:szCs w:val="2"/>
              </w:rPr>
            </w:pPr>
          </w:p>
        </w:tc>
      </w:tr>
      <w:tr>
        <w:tblPrEx>
          <w:tblCellMar>
            <w:top w:w="0" w:type="dxa"/>
            <w:left w:w="0" w:type="dxa"/>
            <w:bottom w:w="0" w:type="dxa"/>
            <w:right w:w="0" w:type="dxa"/>
          </w:tblCellMar>
        </w:tblPrEx>
        <w:trPr>
          <w:trHeight w:val="217" w:hRule="atLeast"/>
        </w:trPr>
        <w:tc>
          <w:tcPr>
            <w:tcW w:w="640" w:type="dxa"/>
            <w:tcBorders>
              <w:left w:val="single" w:color="auto" w:sz="8" w:space="0"/>
              <w:right w:val="single" w:color="auto" w:sz="8" w:space="0"/>
            </w:tcBorders>
            <w:vAlign w:val="bottom"/>
          </w:tcPr>
          <w:p>
            <w:pPr>
              <w:spacing w:line="217" w:lineRule="exact"/>
              <w:ind w:left="120"/>
              <w:rPr>
                <w:sz w:val="20"/>
                <w:szCs w:val="20"/>
              </w:rPr>
            </w:pPr>
            <w:r>
              <w:rPr>
                <w:rFonts w:ascii="Arial" w:hAnsi="Arial" w:eastAsia="Arial" w:cs="Arial"/>
                <w:sz w:val="20"/>
                <w:szCs w:val="20"/>
              </w:rPr>
              <w:t>10</w:t>
            </w:r>
          </w:p>
        </w:tc>
        <w:tc>
          <w:tcPr>
            <w:tcW w:w="2220" w:type="dxa"/>
            <w:tcBorders>
              <w:right w:val="single" w:color="auto" w:sz="8" w:space="0"/>
            </w:tcBorders>
            <w:vAlign w:val="bottom"/>
          </w:tcPr>
          <w:p>
            <w:pPr>
              <w:spacing w:line="217" w:lineRule="exact"/>
              <w:ind w:left="100"/>
              <w:rPr>
                <w:sz w:val="20"/>
                <w:szCs w:val="20"/>
              </w:rPr>
            </w:pPr>
            <w:r>
              <w:rPr>
                <w:rFonts w:ascii="Arial" w:hAnsi="Arial" w:eastAsia="Arial" w:cs="Arial"/>
                <w:sz w:val="20"/>
                <w:szCs w:val="20"/>
              </w:rPr>
              <w:t>Rated Capacity</w:t>
            </w:r>
          </w:p>
        </w:tc>
        <w:tc>
          <w:tcPr>
            <w:tcW w:w="3120" w:type="dxa"/>
            <w:tcBorders>
              <w:right w:val="single" w:color="auto" w:sz="8" w:space="0"/>
            </w:tcBorders>
            <w:vAlign w:val="bottom"/>
          </w:tcPr>
          <w:p>
            <w:pPr>
              <w:spacing w:line="217" w:lineRule="exact"/>
              <w:ind w:left="80"/>
              <w:rPr>
                <w:sz w:val="20"/>
                <w:szCs w:val="20"/>
              </w:rPr>
            </w:pPr>
            <w:r>
              <w:rPr>
                <w:rFonts w:ascii="Arial" w:hAnsi="Arial" w:eastAsia="Arial" w:cs="Arial"/>
                <w:sz w:val="20"/>
                <w:szCs w:val="20"/>
              </w:rPr>
              <w:t>The maximum load the lift can</w:t>
            </w:r>
          </w:p>
        </w:tc>
        <w:tc>
          <w:tcPr>
            <w:tcW w:w="3060" w:type="dxa"/>
            <w:tcBorders>
              <w:right w:val="single" w:color="auto" w:sz="8" w:space="0"/>
            </w:tcBorders>
            <w:vAlign w:val="bottom"/>
          </w:tcPr>
          <w:p>
            <w:pPr>
              <w:spacing w:line="217" w:lineRule="exact"/>
              <w:ind w:left="80"/>
              <w:rPr>
                <w:sz w:val="20"/>
                <w:szCs w:val="20"/>
              </w:rPr>
            </w:pPr>
            <w:r>
              <w:rPr>
                <w:rFonts w:ascii="Arial" w:hAnsi="Arial" w:eastAsia="Arial" w:cs="Arial"/>
                <w:sz w:val="20"/>
                <w:szCs w:val="20"/>
              </w:rPr>
              <w:t>kg</w:t>
            </w:r>
          </w:p>
        </w:tc>
      </w:tr>
      <w:tr>
        <w:tblPrEx>
          <w:tblCellMar>
            <w:top w:w="0" w:type="dxa"/>
            <w:left w:w="0" w:type="dxa"/>
            <w:bottom w:w="0" w:type="dxa"/>
            <w:right w:w="0" w:type="dxa"/>
          </w:tblCellMar>
        </w:tblPrEx>
        <w:trPr>
          <w:trHeight w:val="232" w:hRule="atLeast"/>
        </w:trPr>
        <w:tc>
          <w:tcPr>
            <w:tcW w:w="640" w:type="dxa"/>
            <w:tcBorders>
              <w:left w:val="single" w:color="auto" w:sz="8" w:space="0"/>
              <w:bottom w:val="single" w:color="auto" w:sz="8" w:space="0"/>
              <w:right w:val="single" w:color="auto" w:sz="8" w:space="0"/>
            </w:tcBorders>
            <w:vAlign w:val="bottom"/>
          </w:tcPr>
          <w:p>
            <w:pPr>
              <w:rPr>
                <w:sz w:val="20"/>
                <w:szCs w:val="20"/>
              </w:rPr>
            </w:pPr>
          </w:p>
        </w:tc>
        <w:tc>
          <w:tcPr>
            <w:tcW w:w="2220" w:type="dxa"/>
            <w:tcBorders>
              <w:bottom w:val="single" w:color="auto" w:sz="8" w:space="0"/>
              <w:right w:val="single" w:color="auto" w:sz="8" w:space="0"/>
            </w:tcBorders>
            <w:vAlign w:val="bottom"/>
          </w:tcPr>
          <w:p>
            <w:pPr>
              <w:rPr>
                <w:sz w:val="20"/>
                <w:szCs w:val="20"/>
              </w:rPr>
            </w:pPr>
            <w:r>
              <w:rPr>
                <w:rFonts w:ascii="Segoe UI" w:hAnsi="Segoe UI" w:cs="Segoe UI"/>
                <w:color w:val="374151"/>
                <w:shd w:val="clear" w:color="auto" w:fill="F7F7F8"/>
              </w:rPr>
              <w:t>额定容</w:t>
            </w:r>
            <w:r>
              <w:rPr>
                <w:rFonts w:hint="eastAsia" w:ascii="微软雅黑" w:hAnsi="微软雅黑" w:eastAsia="微软雅黑" w:cs="微软雅黑"/>
                <w:color w:val="374151"/>
                <w:shd w:val="clear" w:color="auto" w:fill="F7F7F8"/>
              </w:rPr>
              <w:t>量</w:t>
            </w:r>
          </w:p>
        </w:tc>
        <w:tc>
          <w:tcPr>
            <w:tcW w:w="3120" w:type="dxa"/>
            <w:tcBorders>
              <w:bottom w:val="single" w:color="auto" w:sz="8" w:space="0"/>
              <w:right w:val="single" w:color="auto" w:sz="8" w:space="0"/>
            </w:tcBorders>
            <w:vAlign w:val="bottom"/>
          </w:tcPr>
          <w:p>
            <w:pPr>
              <w:spacing w:line="230" w:lineRule="exact"/>
              <w:ind w:left="80"/>
              <w:rPr>
                <w:rFonts w:ascii="Arial" w:hAnsi="Arial" w:eastAsia="Arial" w:cs="Arial"/>
                <w:sz w:val="20"/>
                <w:szCs w:val="20"/>
              </w:rPr>
            </w:pPr>
            <w:r>
              <w:rPr>
                <w:rFonts w:ascii="Arial" w:hAnsi="Arial" w:eastAsia="Arial" w:cs="Arial"/>
                <w:sz w:val="20"/>
                <w:szCs w:val="20"/>
              </w:rPr>
              <w:t>carry.</w:t>
            </w:r>
          </w:p>
          <w:p>
            <w:pPr>
              <w:spacing w:line="230" w:lineRule="exact"/>
              <w:ind w:left="80"/>
              <w:rPr>
                <w:sz w:val="20"/>
                <w:szCs w:val="20"/>
              </w:rPr>
            </w:pPr>
            <w:r>
              <w:rPr>
                <w:rFonts w:ascii="Segoe UI" w:hAnsi="Segoe UI" w:cs="Segoe UI"/>
                <w:color w:val="374151"/>
                <w:shd w:val="clear" w:color="auto" w:fill="F7F7F8"/>
              </w:rPr>
              <w:t>电梯可承载的最大负</w:t>
            </w:r>
            <w:r>
              <w:rPr>
                <w:rFonts w:hint="eastAsia" w:ascii="微软雅黑" w:hAnsi="微软雅黑" w:eastAsia="微软雅黑" w:cs="微软雅黑"/>
                <w:color w:val="374151"/>
                <w:shd w:val="clear" w:color="auto" w:fill="F7F7F8"/>
              </w:rPr>
              <w:t>荷</w:t>
            </w:r>
          </w:p>
        </w:tc>
        <w:tc>
          <w:tcPr>
            <w:tcW w:w="3060" w:type="dxa"/>
            <w:tcBorders>
              <w:bottom w:val="single" w:color="auto" w:sz="8" w:space="0"/>
              <w:right w:val="single" w:color="auto" w:sz="8" w:space="0"/>
            </w:tcBorders>
            <w:vAlign w:val="bottom"/>
          </w:tcPr>
          <w:p>
            <w:pPr>
              <w:rPr>
                <w:sz w:val="20"/>
                <w:szCs w:val="20"/>
              </w:rPr>
            </w:pPr>
          </w:p>
        </w:tc>
      </w:tr>
      <w:tr>
        <w:tblPrEx>
          <w:tblCellMar>
            <w:top w:w="0" w:type="dxa"/>
            <w:left w:w="0" w:type="dxa"/>
            <w:bottom w:w="0" w:type="dxa"/>
            <w:right w:w="0" w:type="dxa"/>
          </w:tblCellMar>
        </w:tblPrEx>
        <w:trPr>
          <w:trHeight w:val="218" w:hRule="atLeast"/>
        </w:trPr>
        <w:tc>
          <w:tcPr>
            <w:tcW w:w="640" w:type="dxa"/>
            <w:tcBorders>
              <w:left w:val="single" w:color="auto" w:sz="8" w:space="0"/>
              <w:right w:val="single" w:color="auto" w:sz="8" w:space="0"/>
            </w:tcBorders>
            <w:vAlign w:val="bottom"/>
          </w:tcPr>
          <w:p>
            <w:pPr>
              <w:spacing w:line="218" w:lineRule="exact"/>
              <w:ind w:left="120"/>
              <w:rPr>
                <w:sz w:val="20"/>
                <w:szCs w:val="20"/>
              </w:rPr>
            </w:pPr>
            <w:r>
              <w:rPr>
                <w:rFonts w:ascii="Arial" w:hAnsi="Arial" w:eastAsia="Arial" w:cs="Arial"/>
                <w:sz w:val="20"/>
                <w:szCs w:val="20"/>
              </w:rPr>
              <w:t>11</w:t>
            </w:r>
          </w:p>
        </w:tc>
        <w:tc>
          <w:tcPr>
            <w:tcW w:w="2220" w:type="dxa"/>
            <w:tcBorders>
              <w:right w:val="single" w:color="auto" w:sz="8" w:space="0"/>
            </w:tcBorders>
            <w:vAlign w:val="bottom"/>
          </w:tcPr>
          <w:p>
            <w:pPr>
              <w:spacing w:line="218" w:lineRule="exact"/>
              <w:ind w:left="100"/>
              <w:rPr>
                <w:sz w:val="20"/>
                <w:szCs w:val="20"/>
              </w:rPr>
            </w:pPr>
            <w:r>
              <w:rPr>
                <w:rFonts w:ascii="Arial" w:hAnsi="Arial" w:eastAsia="Arial" w:cs="Arial"/>
                <w:sz w:val="20"/>
                <w:szCs w:val="20"/>
              </w:rPr>
              <w:t>Current Floor Served</w:t>
            </w:r>
          </w:p>
        </w:tc>
        <w:tc>
          <w:tcPr>
            <w:tcW w:w="3120" w:type="dxa"/>
            <w:tcBorders>
              <w:right w:val="single" w:color="auto" w:sz="8" w:space="0"/>
            </w:tcBorders>
            <w:vAlign w:val="bottom"/>
          </w:tcPr>
          <w:p>
            <w:pPr>
              <w:spacing w:line="218" w:lineRule="exact"/>
              <w:ind w:left="80"/>
              <w:rPr>
                <w:sz w:val="20"/>
                <w:szCs w:val="20"/>
              </w:rPr>
            </w:pPr>
            <w:r>
              <w:rPr>
                <w:rFonts w:ascii="Arial" w:hAnsi="Arial" w:eastAsia="Arial" w:cs="Arial"/>
                <w:sz w:val="20"/>
                <w:szCs w:val="20"/>
              </w:rPr>
              <w:t>An indication on the location of</w:t>
            </w:r>
          </w:p>
        </w:tc>
        <w:tc>
          <w:tcPr>
            <w:tcW w:w="3060" w:type="dxa"/>
            <w:tcBorders>
              <w:right w:val="single" w:color="auto" w:sz="8" w:space="0"/>
            </w:tcBorders>
            <w:vAlign w:val="bottom"/>
          </w:tcPr>
          <w:p>
            <w:pPr>
              <w:spacing w:line="218" w:lineRule="exact"/>
              <w:ind w:left="80"/>
              <w:rPr>
                <w:sz w:val="20"/>
                <w:szCs w:val="20"/>
              </w:rPr>
            </w:pPr>
            <w:r>
              <w:rPr>
                <w:rFonts w:ascii="Arial" w:hAnsi="Arial" w:eastAsia="Arial" w:cs="Arial"/>
                <w:sz w:val="20"/>
                <w:szCs w:val="20"/>
              </w:rPr>
              <w:t>-</w:t>
            </w:r>
          </w:p>
        </w:tc>
      </w:tr>
      <w:tr>
        <w:tblPrEx>
          <w:tblCellMar>
            <w:top w:w="0" w:type="dxa"/>
            <w:left w:w="0" w:type="dxa"/>
            <w:bottom w:w="0" w:type="dxa"/>
            <w:right w:w="0" w:type="dxa"/>
          </w:tblCellMar>
        </w:tblPrEx>
        <w:trPr>
          <w:trHeight w:val="232" w:hRule="atLeast"/>
        </w:trPr>
        <w:tc>
          <w:tcPr>
            <w:tcW w:w="640" w:type="dxa"/>
            <w:tcBorders>
              <w:left w:val="single" w:color="auto" w:sz="8" w:space="0"/>
              <w:bottom w:val="single" w:color="auto" w:sz="8" w:space="0"/>
              <w:right w:val="single" w:color="auto" w:sz="8" w:space="0"/>
            </w:tcBorders>
            <w:vAlign w:val="bottom"/>
          </w:tcPr>
          <w:p>
            <w:pPr>
              <w:rPr>
                <w:sz w:val="20"/>
                <w:szCs w:val="20"/>
              </w:rPr>
            </w:pPr>
          </w:p>
        </w:tc>
        <w:tc>
          <w:tcPr>
            <w:tcW w:w="2220" w:type="dxa"/>
            <w:tcBorders>
              <w:bottom w:val="single" w:color="auto" w:sz="8" w:space="0"/>
              <w:right w:val="single" w:color="auto" w:sz="8" w:space="0"/>
            </w:tcBorders>
            <w:vAlign w:val="bottom"/>
          </w:tcPr>
          <w:p>
            <w:pPr>
              <w:rPr>
                <w:sz w:val="20"/>
                <w:szCs w:val="20"/>
              </w:rPr>
            </w:pPr>
            <w:r>
              <w:rPr>
                <w:rFonts w:ascii="Segoe UI" w:hAnsi="Segoe UI" w:cs="Segoe UI"/>
                <w:color w:val="374151"/>
                <w:shd w:val="clear" w:color="auto" w:fill="F7F7F8"/>
              </w:rPr>
              <w:t>当前服务楼层</w:t>
            </w:r>
            <w:r>
              <w:rPr>
                <w:rFonts w:hint="eastAsia" w:ascii="微软雅黑" w:hAnsi="微软雅黑" w:eastAsia="微软雅黑" w:cs="微软雅黑"/>
                <w:color w:val="374151"/>
                <w:shd w:val="clear" w:color="auto" w:fill="F7F7F8"/>
              </w:rPr>
              <w:t>。</w:t>
            </w:r>
          </w:p>
        </w:tc>
        <w:tc>
          <w:tcPr>
            <w:tcW w:w="3120" w:type="dxa"/>
            <w:tcBorders>
              <w:bottom w:val="single" w:color="auto" w:sz="8" w:space="0"/>
              <w:right w:val="single" w:color="auto" w:sz="8" w:space="0"/>
            </w:tcBorders>
            <w:vAlign w:val="bottom"/>
          </w:tcPr>
          <w:p>
            <w:pPr>
              <w:spacing w:line="230" w:lineRule="exact"/>
              <w:ind w:left="80"/>
              <w:rPr>
                <w:rFonts w:ascii="Arial" w:hAnsi="Arial" w:eastAsia="Arial" w:cs="Arial"/>
                <w:sz w:val="20"/>
                <w:szCs w:val="20"/>
              </w:rPr>
            </w:pPr>
            <w:r>
              <w:rPr>
                <w:rFonts w:ascii="Arial" w:hAnsi="Arial" w:eastAsia="Arial" w:cs="Arial"/>
                <w:sz w:val="20"/>
                <w:szCs w:val="20"/>
              </w:rPr>
              <w:t>the lift.</w:t>
            </w:r>
          </w:p>
          <w:p>
            <w:pPr>
              <w:spacing w:line="230" w:lineRule="exact"/>
              <w:ind w:left="80"/>
              <w:rPr>
                <w:sz w:val="20"/>
                <w:szCs w:val="20"/>
              </w:rPr>
            </w:pPr>
            <w:r>
              <w:rPr>
                <w:rFonts w:ascii="Segoe UI" w:hAnsi="Segoe UI" w:cs="Segoe UI"/>
                <w:color w:val="374151"/>
                <w:shd w:val="clear" w:color="auto" w:fill="F7F7F8"/>
              </w:rPr>
              <w:t>电梯所在位置的指</w:t>
            </w:r>
            <w:r>
              <w:rPr>
                <w:rFonts w:hint="eastAsia" w:ascii="微软雅黑" w:hAnsi="微软雅黑" w:eastAsia="微软雅黑" w:cs="微软雅黑"/>
                <w:color w:val="374151"/>
                <w:shd w:val="clear" w:color="auto" w:fill="F7F7F8"/>
              </w:rPr>
              <w:t>示</w:t>
            </w:r>
          </w:p>
        </w:tc>
        <w:tc>
          <w:tcPr>
            <w:tcW w:w="3060" w:type="dxa"/>
            <w:tcBorders>
              <w:bottom w:val="single" w:color="auto" w:sz="8" w:space="0"/>
              <w:right w:val="single" w:color="auto" w:sz="8" w:space="0"/>
            </w:tcBorders>
            <w:vAlign w:val="bottom"/>
          </w:tcPr>
          <w:p>
            <w:pPr>
              <w:rPr>
                <w:sz w:val="20"/>
                <w:szCs w:val="20"/>
              </w:rPr>
            </w:pPr>
          </w:p>
        </w:tc>
      </w:tr>
      <w:tr>
        <w:tblPrEx>
          <w:tblCellMar>
            <w:top w:w="0" w:type="dxa"/>
            <w:left w:w="0" w:type="dxa"/>
            <w:bottom w:w="0" w:type="dxa"/>
            <w:right w:w="0" w:type="dxa"/>
          </w:tblCellMar>
        </w:tblPrEx>
        <w:trPr>
          <w:trHeight w:val="218" w:hRule="atLeast"/>
        </w:trPr>
        <w:tc>
          <w:tcPr>
            <w:tcW w:w="640" w:type="dxa"/>
            <w:tcBorders>
              <w:left w:val="single" w:color="auto" w:sz="8" w:space="0"/>
              <w:right w:val="single" w:color="auto" w:sz="8" w:space="0"/>
            </w:tcBorders>
            <w:vAlign w:val="bottom"/>
          </w:tcPr>
          <w:p>
            <w:pPr>
              <w:spacing w:line="218" w:lineRule="exact"/>
              <w:ind w:left="120"/>
              <w:rPr>
                <w:sz w:val="20"/>
                <w:szCs w:val="20"/>
              </w:rPr>
            </w:pPr>
            <w:r>
              <w:rPr>
                <w:rFonts w:ascii="Arial" w:hAnsi="Arial" w:eastAsia="Arial" w:cs="Arial"/>
                <w:sz w:val="20"/>
                <w:szCs w:val="20"/>
              </w:rPr>
              <w:t>12</w:t>
            </w:r>
          </w:p>
        </w:tc>
        <w:tc>
          <w:tcPr>
            <w:tcW w:w="2220" w:type="dxa"/>
            <w:tcBorders>
              <w:right w:val="single" w:color="auto" w:sz="8" w:space="0"/>
            </w:tcBorders>
            <w:vAlign w:val="bottom"/>
          </w:tcPr>
          <w:p>
            <w:pPr>
              <w:spacing w:line="218" w:lineRule="exact"/>
              <w:ind w:left="100"/>
              <w:rPr>
                <w:rFonts w:ascii="Arial" w:hAnsi="Arial" w:eastAsia="Arial" w:cs="Arial"/>
                <w:sz w:val="20"/>
                <w:szCs w:val="20"/>
              </w:rPr>
            </w:pPr>
            <w:r>
              <w:rPr>
                <w:rFonts w:ascii="Arial" w:hAnsi="Arial" w:eastAsia="Arial" w:cs="Arial"/>
                <w:sz w:val="20"/>
                <w:szCs w:val="20"/>
              </w:rPr>
              <w:t>Current Lift Status</w:t>
            </w:r>
          </w:p>
          <w:p>
            <w:pPr>
              <w:spacing w:line="218" w:lineRule="exact"/>
              <w:rPr>
                <w:rFonts w:hint="eastAsia"/>
                <w:sz w:val="20"/>
                <w:szCs w:val="20"/>
              </w:rPr>
            </w:pPr>
          </w:p>
        </w:tc>
        <w:tc>
          <w:tcPr>
            <w:tcW w:w="3120" w:type="dxa"/>
            <w:tcBorders>
              <w:right w:val="single" w:color="auto" w:sz="8" w:space="0"/>
            </w:tcBorders>
            <w:vAlign w:val="bottom"/>
          </w:tcPr>
          <w:p>
            <w:pPr>
              <w:spacing w:line="218" w:lineRule="exact"/>
              <w:ind w:left="80"/>
              <w:rPr>
                <w:sz w:val="20"/>
                <w:szCs w:val="20"/>
              </w:rPr>
            </w:pPr>
            <w:r>
              <w:rPr>
                <w:rFonts w:ascii="Arial" w:hAnsi="Arial" w:eastAsia="Arial" w:cs="Arial"/>
                <w:sz w:val="20"/>
                <w:szCs w:val="20"/>
              </w:rPr>
              <w:t>An indication on whether lift is</w:t>
            </w:r>
          </w:p>
        </w:tc>
        <w:tc>
          <w:tcPr>
            <w:tcW w:w="3060" w:type="dxa"/>
            <w:tcBorders>
              <w:right w:val="single" w:color="auto" w:sz="8" w:space="0"/>
            </w:tcBorders>
            <w:vAlign w:val="bottom"/>
          </w:tcPr>
          <w:p>
            <w:pPr>
              <w:spacing w:line="218" w:lineRule="exact"/>
              <w:ind w:left="80"/>
              <w:rPr>
                <w:sz w:val="20"/>
                <w:szCs w:val="20"/>
              </w:rPr>
            </w:pPr>
            <w:r>
              <w:rPr>
                <w:rFonts w:ascii="Arial" w:hAnsi="Arial" w:eastAsia="Arial" w:cs="Arial"/>
                <w:sz w:val="20"/>
                <w:szCs w:val="20"/>
              </w:rPr>
              <w:t>-</w:t>
            </w:r>
          </w:p>
        </w:tc>
      </w:tr>
      <w:tr>
        <w:tblPrEx>
          <w:tblCellMar>
            <w:top w:w="0" w:type="dxa"/>
            <w:left w:w="0" w:type="dxa"/>
            <w:bottom w:w="0" w:type="dxa"/>
            <w:right w:w="0" w:type="dxa"/>
          </w:tblCellMar>
        </w:tblPrEx>
        <w:trPr>
          <w:trHeight w:val="230" w:hRule="atLeast"/>
        </w:trPr>
        <w:tc>
          <w:tcPr>
            <w:tcW w:w="640" w:type="dxa"/>
            <w:tcBorders>
              <w:left w:val="single" w:color="auto" w:sz="8" w:space="0"/>
              <w:bottom w:val="single" w:color="auto" w:sz="8" w:space="0"/>
              <w:right w:val="single" w:color="auto" w:sz="8" w:space="0"/>
            </w:tcBorders>
            <w:vAlign w:val="bottom"/>
          </w:tcPr>
          <w:p>
            <w:pPr>
              <w:rPr>
                <w:sz w:val="19"/>
                <w:szCs w:val="19"/>
              </w:rPr>
            </w:pPr>
          </w:p>
        </w:tc>
        <w:tc>
          <w:tcPr>
            <w:tcW w:w="2220" w:type="dxa"/>
            <w:tcBorders>
              <w:bottom w:val="single" w:color="auto" w:sz="8" w:space="0"/>
              <w:right w:val="single" w:color="auto" w:sz="8" w:space="0"/>
            </w:tcBorders>
            <w:vAlign w:val="bottom"/>
          </w:tcPr>
          <w:p>
            <w:pPr>
              <w:spacing w:line="218" w:lineRule="exact"/>
              <w:rPr>
                <w:rFonts w:ascii="Arial" w:hAnsi="Arial" w:eastAsia="Arial" w:cs="Arial"/>
                <w:sz w:val="20"/>
                <w:szCs w:val="20"/>
              </w:rPr>
            </w:pPr>
          </w:p>
          <w:p>
            <w:pPr>
              <w:spacing w:line="218" w:lineRule="exact"/>
              <w:ind w:left="100"/>
              <w:rPr>
                <w:sz w:val="20"/>
                <w:szCs w:val="20"/>
              </w:rPr>
            </w:pPr>
            <w:r>
              <w:rPr>
                <w:rFonts w:ascii="Segoe UI" w:hAnsi="Segoe UI" w:cs="Segoe UI"/>
                <w:color w:val="374151"/>
                <w:shd w:val="clear" w:color="auto" w:fill="F7F7F8"/>
              </w:rPr>
              <w:t>当前电梯状</w:t>
            </w:r>
            <w:r>
              <w:rPr>
                <w:rFonts w:hint="eastAsia" w:ascii="微软雅黑" w:hAnsi="微软雅黑" w:eastAsia="微软雅黑" w:cs="微软雅黑"/>
                <w:color w:val="374151"/>
                <w:shd w:val="clear" w:color="auto" w:fill="F7F7F8"/>
              </w:rPr>
              <w:t>态</w:t>
            </w:r>
          </w:p>
        </w:tc>
        <w:tc>
          <w:tcPr>
            <w:tcW w:w="3120" w:type="dxa"/>
            <w:tcBorders>
              <w:bottom w:val="single" w:color="auto" w:sz="8" w:space="0"/>
              <w:right w:val="single" w:color="auto" w:sz="8" w:space="0"/>
            </w:tcBorders>
            <w:vAlign w:val="bottom"/>
          </w:tcPr>
          <w:p>
            <w:pPr>
              <w:spacing w:line="228" w:lineRule="exact"/>
              <w:ind w:left="80"/>
              <w:rPr>
                <w:rFonts w:ascii="Arial" w:hAnsi="Arial" w:eastAsia="Arial" w:cs="Arial"/>
                <w:sz w:val="20"/>
                <w:szCs w:val="20"/>
              </w:rPr>
            </w:pPr>
            <w:r>
              <w:rPr>
                <w:rFonts w:ascii="Arial" w:hAnsi="Arial" w:eastAsia="Arial" w:cs="Arial"/>
                <w:sz w:val="20"/>
                <w:szCs w:val="20"/>
              </w:rPr>
              <w:t>moving.</w:t>
            </w:r>
          </w:p>
          <w:p>
            <w:pPr>
              <w:spacing w:line="228" w:lineRule="exact"/>
              <w:ind w:left="80"/>
              <w:rPr>
                <w:sz w:val="20"/>
                <w:szCs w:val="20"/>
              </w:rPr>
            </w:pPr>
            <w:r>
              <w:rPr>
                <w:rFonts w:ascii="Segoe UI" w:hAnsi="Segoe UI" w:cs="Segoe UI"/>
                <w:color w:val="374151"/>
                <w:shd w:val="clear" w:color="auto" w:fill="F7F7F8"/>
              </w:rPr>
              <w:t>电梯是否在运行的指</w:t>
            </w:r>
            <w:r>
              <w:rPr>
                <w:rFonts w:hint="eastAsia" w:ascii="微软雅黑" w:hAnsi="微软雅黑" w:eastAsia="微软雅黑" w:cs="微软雅黑"/>
                <w:color w:val="374151"/>
                <w:shd w:val="clear" w:color="auto" w:fill="F7F7F8"/>
              </w:rPr>
              <w:t>示</w:t>
            </w:r>
          </w:p>
        </w:tc>
        <w:tc>
          <w:tcPr>
            <w:tcW w:w="3060" w:type="dxa"/>
            <w:tcBorders>
              <w:bottom w:val="single" w:color="auto" w:sz="8" w:space="0"/>
              <w:right w:val="single" w:color="auto" w:sz="8" w:space="0"/>
            </w:tcBorders>
            <w:vAlign w:val="bottom"/>
          </w:tcPr>
          <w:p>
            <w:pPr>
              <w:rPr>
                <w:sz w:val="19"/>
                <w:szCs w:val="19"/>
              </w:rPr>
            </w:pPr>
          </w:p>
        </w:tc>
      </w:tr>
      <w:tr>
        <w:tblPrEx>
          <w:tblCellMar>
            <w:top w:w="0" w:type="dxa"/>
            <w:left w:w="0" w:type="dxa"/>
            <w:bottom w:w="0" w:type="dxa"/>
            <w:right w:w="0" w:type="dxa"/>
          </w:tblCellMar>
        </w:tblPrEx>
        <w:trPr>
          <w:trHeight w:val="218" w:hRule="atLeast"/>
        </w:trPr>
        <w:tc>
          <w:tcPr>
            <w:tcW w:w="640" w:type="dxa"/>
            <w:tcBorders>
              <w:left w:val="single" w:color="auto" w:sz="8" w:space="0"/>
              <w:right w:val="single" w:color="auto" w:sz="8" w:space="0"/>
            </w:tcBorders>
            <w:vAlign w:val="bottom"/>
          </w:tcPr>
          <w:p>
            <w:pPr>
              <w:spacing w:line="218" w:lineRule="exact"/>
              <w:ind w:left="120"/>
              <w:rPr>
                <w:sz w:val="20"/>
                <w:szCs w:val="20"/>
              </w:rPr>
            </w:pPr>
            <w:r>
              <w:rPr>
                <w:rFonts w:ascii="Arial" w:hAnsi="Arial" w:eastAsia="Arial" w:cs="Arial"/>
                <w:sz w:val="20"/>
                <w:szCs w:val="20"/>
              </w:rPr>
              <w:t>13</w:t>
            </w:r>
          </w:p>
        </w:tc>
        <w:tc>
          <w:tcPr>
            <w:tcW w:w="2220" w:type="dxa"/>
            <w:tcBorders>
              <w:right w:val="single" w:color="auto" w:sz="8" w:space="0"/>
            </w:tcBorders>
            <w:vAlign w:val="bottom"/>
          </w:tcPr>
          <w:p>
            <w:pPr>
              <w:spacing w:line="218" w:lineRule="exact"/>
              <w:ind w:left="100"/>
              <w:rPr>
                <w:sz w:val="20"/>
                <w:szCs w:val="20"/>
              </w:rPr>
            </w:pPr>
            <w:r>
              <w:rPr>
                <w:rFonts w:ascii="Arial" w:hAnsi="Arial" w:eastAsia="Arial" w:cs="Arial"/>
                <w:sz w:val="20"/>
                <w:szCs w:val="20"/>
              </w:rPr>
              <w:t>Current Door Status</w:t>
            </w:r>
          </w:p>
        </w:tc>
        <w:tc>
          <w:tcPr>
            <w:tcW w:w="3120" w:type="dxa"/>
            <w:tcBorders>
              <w:right w:val="single" w:color="auto" w:sz="8" w:space="0"/>
            </w:tcBorders>
            <w:vAlign w:val="bottom"/>
          </w:tcPr>
          <w:p>
            <w:pPr>
              <w:spacing w:line="218" w:lineRule="exact"/>
              <w:ind w:left="80"/>
              <w:rPr>
                <w:sz w:val="20"/>
                <w:szCs w:val="20"/>
              </w:rPr>
            </w:pPr>
            <w:r>
              <w:rPr>
                <w:rFonts w:ascii="Arial" w:hAnsi="Arial" w:eastAsia="Arial" w:cs="Arial"/>
                <w:sz w:val="20"/>
                <w:szCs w:val="20"/>
              </w:rPr>
              <w:t>An indication on whether lift door</w:t>
            </w:r>
          </w:p>
        </w:tc>
        <w:tc>
          <w:tcPr>
            <w:tcW w:w="3060" w:type="dxa"/>
            <w:tcBorders>
              <w:right w:val="single" w:color="auto" w:sz="8" w:space="0"/>
            </w:tcBorders>
            <w:vAlign w:val="bottom"/>
          </w:tcPr>
          <w:p>
            <w:pPr>
              <w:spacing w:line="218" w:lineRule="exact"/>
              <w:ind w:left="80"/>
              <w:rPr>
                <w:sz w:val="20"/>
                <w:szCs w:val="20"/>
              </w:rPr>
            </w:pPr>
            <w:r>
              <w:rPr>
                <w:rFonts w:ascii="Arial" w:hAnsi="Arial" w:eastAsia="Arial" w:cs="Arial"/>
                <w:sz w:val="20"/>
                <w:szCs w:val="20"/>
              </w:rPr>
              <w:t>-</w:t>
            </w:r>
          </w:p>
        </w:tc>
      </w:tr>
      <w:tr>
        <w:tblPrEx>
          <w:tblCellMar>
            <w:top w:w="0" w:type="dxa"/>
            <w:left w:w="0" w:type="dxa"/>
            <w:bottom w:w="0" w:type="dxa"/>
            <w:right w:w="0" w:type="dxa"/>
          </w:tblCellMar>
        </w:tblPrEx>
        <w:trPr>
          <w:trHeight w:val="233" w:hRule="atLeast"/>
        </w:trPr>
        <w:tc>
          <w:tcPr>
            <w:tcW w:w="640" w:type="dxa"/>
            <w:tcBorders>
              <w:left w:val="single" w:color="auto" w:sz="8" w:space="0"/>
              <w:bottom w:val="single" w:color="auto" w:sz="8" w:space="0"/>
              <w:right w:val="single" w:color="auto" w:sz="8" w:space="0"/>
            </w:tcBorders>
            <w:vAlign w:val="bottom"/>
          </w:tcPr>
          <w:p>
            <w:pPr>
              <w:rPr>
                <w:sz w:val="20"/>
                <w:szCs w:val="20"/>
              </w:rPr>
            </w:pPr>
          </w:p>
        </w:tc>
        <w:tc>
          <w:tcPr>
            <w:tcW w:w="2220" w:type="dxa"/>
            <w:tcBorders>
              <w:bottom w:val="single" w:color="auto" w:sz="8" w:space="0"/>
              <w:right w:val="single" w:color="auto" w:sz="8" w:space="0"/>
            </w:tcBorders>
            <w:vAlign w:val="bottom"/>
          </w:tcPr>
          <w:p>
            <w:pPr>
              <w:rPr>
                <w:sz w:val="20"/>
                <w:szCs w:val="20"/>
              </w:rPr>
            </w:pPr>
            <w:r>
              <w:rPr>
                <w:rFonts w:ascii="Segoe UI" w:hAnsi="Segoe UI" w:cs="Segoe UI"/>
                <w:color w:val="374151"/>
                <w:shd w:val="clear" w:color="auto" w:fill="F7F7F8"/>
              </w:rPr>
              <w:t>当前门状态</w:t>
            </w:r>
          </w:p>
        </w:tc>
        <w:tc>
          <w:tcPr>
            <w:tcW w:w="3120" w:type="dxa"/>
            <w:tcBorders>
              <w:bottom w:val="single" w:color="auto" w:sz="8" w:space="0"/>
              <w:right w:val="single" w:color="auto" w:sz="8" w:space="0"/>
            </w:tcBorders>
            <w:vAlign w:val="bottom"/>
          </w:tcPr>
          <w:p>
            <w:pPr>
              <w:spacing w:line="230" w:lineRule="exact"/>
              <w:ind w:left="80"/>
              <w:rPr>
                <w:rFonts w:ascii="Arial" w:hAnsi="Arial" w:eastAsia="Arial" w:cs="Arial"/>
                <w:sz w:val="20"/>
                <w:szCs w:val="20"/>
              </w:rPr>
            </w:pPr>
            <w:r>
              <w:rPr>
                <w:rFonts w:ascii="Arial" w:hAnsi="Arial" w:eastAsia="Arial" w:cs="Arial"/>
                <w:sz w:val="20"/>
                <w:szCs w:val="20"/>
              </w:rPr>
              <w:t>is opening or closing.</w:t>
            </w:r>
          </w:p>
          <w:p>
            <w:pPr>
              <w:spacing w:line="230" w:lineRule="exact"/>
              <w:ind w:left="80"/>
              <w:rPr>
                <w:sz w:val="20"/>
                <w:szCs w:val="20"/>
              </w:rPr>
            </w:pPr>
            <w:r>
              <w:rPr>
                <w:rFonts w:ascii="Segoe UI" w:hAnsi="Segoe UI" w:cs="Segoe UI"/>
                <w:color w:val="374151"/>
                <w:shd w:val="clear" w:color="auto" w:fill="F7F7F8"/>
              </w:rPr>
              <w:t>电梯门是打开还是关闭的指示</w:t>
            </w:r>
            <w:r>
              <w:rPr>
                <w:rFonts w:hint="eastAsia" w:ascii="微软雅黑" w:hAnsi="微软雅黑" w:eastAsia="微软雅黑" w:cs="微软雅黑"/>
                <w:color w:val="374151"/>
                <w:shd w:val="clear" w:color="auto" w:fill="F7F7F8"/>
              </w:rPr>
              <w:t>。</w:t>
            </w:r>
          </w:p>
        </w:tc>
        <w:tc>
          <w:tcPr>
            <w:tcW w:w="3060" w:type="dxa"/>
            <w:tcBorders>
              <w:bottom w:val="single" w:color="auto" w:sz="8" w:space="0"/>
              <w:right w:val="single" w:color="auto" w:sz="8" w:space="0"/>
            </w:tcBorders>
            <w:vAlign w:val="bottom"/>
          </w:tcPr>
          <w:p>
            <w:pPr>
              <w:rPr>
                <w:sz w:val="20"/>
                <w:szCs w:val="20"/>
              </w:rPr>
            </w:pPr>
          </w:p>
        </w:tc>
      </w:tr>
    </w:tbl>
    <w:p>
      <w:pPr>
        <w:spacing w:line="200" w:lineRule="exact"/>
        <w:rPr>
          <w:sz w:val="20"/>
          <w:szCs w:val="20"/>
        </w:rPr>
      </w:pPr>
      <w:r>
        <w:rPr>
          <w:sz w:val="20"/>
          <w:szCs w:val="20"/>
          <w:lang w:val="en-MY"/>
        </w:rPr>
        <mc:AlternateContent>
          <mc:Choice Requires="wps">
            <w:drawing>
              <wp:anchor distT="0" distB="0" distL="114300" distR="114300" simplePos="0" relativeHeight="251661312" behindDoc="1" locked="0" layoutInCell="0" allowOverlap="1">
                <wp:simplePos x="0" y="0"/>
                <wp:positionH relativeFrom="column">
                  <wp:posOffset>5723255</wp:posOffset>
                </wp:positionH>
                <wp:positionV relativeFrom="paragraph">
                  <wp:posOffset>-8890</wp:posOffset>
                </wp:positionV>
                <wp:extent cx="12700" cy="12065"/>
                <wp:effectExtent l="0" t="0" r="0" b="0"/>
                <wp:wrapNone/>
                <wp:docPr id="3" name="Shape 3"/>
                <wp:cNvGraphicFramePr/>
                <a:graphic xmlns:a="http://schemas.openxmlformats.org/drawingml/2006/main">
                  <a:graphicData uri="http://schemas.microsoft.com/office/word/2010/wordprocessingShape">
                    <wps:wsp>
                      <wps:cNvSpPr/>
                      <wps:spPr>
                        <a:xfrm>
                          <a:off x="0" y="0"/>
                          <a:ext cx="12700" cy="12065"/>
                        </a:xfrm>
                        <a:prstGeom prst="rect">
                          <a:avLst/>
                        </a:prstGeom>
                        <a:solidFill>
                          <a:srgbClr val="000000"/>
                        </a:solidFill>
                      </wps:spPr>
                      <wps:bodyPr/>
                    </wps:wsp>
                  </a:graphicData>
                </a:graphic>
              </wp:anchor>
            </w:drawing>
          </mc:Choice>
          <mc:Fallback>
            <w:pict>
              <v:rect id="Shape 3" o:spid="_x0000_s1026" o:spt="1" style="position:absolute;left:0pt;margin-left:450.65pt;margin-top:-0.7pt;height:0.95pt;width:1pt;z-index:-251655168;mso-width-relative:page;mso-height-relative:page;" fillcolor="#000000" filled="t" stroked="f" coordsize="21600,21600" o:allowincell="f" o:gfxdata="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">
                <v:fill on="t" focussize="0,0"/>
                <v:stroke on="f"/>
                <v:imagedata o:title=""/>
                <o:lock v:ext="edit" aspectratio="f"/>
              </v:rect>
            </w:pict>
          </mc:Fallback>
        </mc:AlternateContent>
      </w:r>
    </w:p>
    <w:p>
      <w:pPr>
        <w:spacing w:line="232" w:lineRule="exact"/>
        <w:rPr>
          <w:sz w:val="20"/>
          <w:szCs w:val="20"/>
        </w:rPr>
      </w:pPr>
    </w:p>
    <w:p>
      <w:pPr>
        <w:numPr>
          <w:ilvl w:val="0"/>
          <w:numId w:val="17"/>
        </w:numPr>
        <w:tabs>
          <w:tab w:val="left" w:pos="360"/>
        </w:tabs>
        <w:spacing w:line="247" w:lineRule="auto"/>
        <w:ind w:left="360" w:right="640" w:hanging="360"/>
        <w:jc w:val="both"/>
        <w:rPr>
          <w:rFonts w:ascii="Arial" w:hAnsi="Arial" w:eastAsia="Arial" w:cs="Arial"/>
          <w:sz w:val="20"/>
          <w:szCs w:val="20"/>
        </w:rPr>
      </w:pPr>
      <w:r>
        <w:rPr>
          <w:rFonts w:ascii="Arial" w:hAnsi="Arial" w:eastAsia="Arial" w:cs="Arial"/>
          <w:sz w:val="20"/>
          <w:szCs w:val="20"/>
        </w:rPr>
        <w:t>It should be also possible for users to extract any of the indicator data for analysis (Refer to Annex A for more information):</w:t>
      </w:r>
    </w:p>
    <w:p>
      <w:pPr>
        <w:tabs>
          <w:tab w:val="left" w:pos="360"/>
        </w:tabs>
        <w:spacing w:line="247" w:lineRule="auto"/>
        <w:ind w:left="360" w:right="640"/>
        <w:jc w:val="both"/>
        <w:rPr>
          <w:rFonts w:ascii="Arial" w:hAnsi="Arial" w:eastAsia="Arial" w:cs="Arial"/>
          <w:sz w:val="20"/>
          <w:szCs w:val="20"/>
        </w:rPr>
      </w:pPr>
      <w:r>
        <w:rPr>
          <w:rFonts w:ascii="Segoe UI" w:hAnsi="Segoe UI" w:cs="Segoe UI"/>
          <w:color w:val="374151"/>
          <w:shd w:val="clear" w:color="auto" w:fill="F7F7F8"/>
        </w:rPr>
        <w:t>用户应该能够提取任何指示器数据进行分析（详见附录A获取更多信息）</w:t>
      </w:r>
      <w:r>
        <w:rPr>
          <w:rFonts w:hint="eastAsia" w:ascii="微软雅黑" w:hAnsi="微软雅黑" w:eastAsia="微软雅黑" w:cs="微软雅黑"/>
          <w:color w:val="374151"/>
          <w:shd w:val="clear" w:color="auto" w:fill="F7F7F8"/>
        </w:rPr>
        <w:t>：</w:t>
      </w:r>
    </w:p>
    <w:p>
      <w:pPr>
        <w:spacing w:line="13" w:lineRule="exact"/>
        <w:rPr>
          <w:rFonts w:ascii="Arial" w:hAnsi="Arial" w:eastAsia="Arial" w:cs="Arial"/>
          <w:sz w:val="20"/>
          <w:szCs w:val="20"/>
        </w:rPr>
      </w:pPr>
    </w:p>
    <w:p>
      <w:pPr>
        <w:numPr>
          <w:ilvl w:val="1"/>
          <w:numId w:val="17"/>
        </w:numPr>
        <w:tabs>
          <w:tab w:val="left" w:pos="1080"/>
        </w:tabs>
        <w:spacing w:line="239" w:lineRule="auto"/>
        <w:ind w:left="1080" w:hanging="360"/>
        <w:jc w:val="both"/>
        <w:rPr>
          <w:rFonts w:ascii="Arial" w:hAnsi="Arial" w:eastAsia="Arial" w:cs="Arial"/>
          <w:sz w:val="20"/>
          <w:szCs w:val="20"/>
        </w:rPr>
      </w:pPr>
      <w:r>
        <w:rPr>
          <w:rFonts w:ascii="Arial" w:hAnsi="Arial" w:eastAsia="Arial" w:cs="Arial"/>
          <w:sz w:val="20"/>
          <w:szCs w:val="20"/>
        </w:rPr>
        <w:t>Indicator data for a particular lift for a specific time period;</w:t>
      </w:r>
    </w:p>
    <w:p>
      <w:pPr>
        <w:tabs>
          <w:tab w:val="left" w:pos="1080"/>
        </w:tabs>
        <w:spacing w:line="239" w:lineRule="auto"/>
        <w:ind w:left="1080"/>
        <w:jc w:val="both"/>
        <w:rPr>
          <w:rFonts w:ascii="Arial" w:hAnsi="Arial" w:eastAsia="Arial" w:cs="Arial"/>
          <w:sz w:val="20"/>
          <w:szCs w:val="20"/>
        </w:rPr>
      </w:pPr>
      <w:r>
        <w:rPr>
          <w:rFonts w:ascii="Segoe UI" w:hAnsi="Segoe UI" w:cs="Segoe UI"/>
          <w:color w:val="374151"/>
          <w:shd w:val="clear" w:color="auto" w:fill="F7F7F8"/>
        </w:rPr>
        <w:t>特定时间段内特定电梯的指示器数据</w:t>
      </w:r>
      <w:r>
        <w:rPr>
          <w:rFonts w:hint="eastAsia" w:ascii="微软雅黑" w:hAnsi="微软雅黑" w:eastAsia="微软雅黑" w:cs="微软雅黑"/>
          <w:color w:val="374151"/>
          <w:shd w:val="clear" w:color="auto" w:fill="F7F7F8"/>
        </w:rPr>
        <w:t>；</w:t>
      </w:r>
    </w:p>
    <w:p>
      <w:pPr>
        <w:spacing w:line="18" w:lineRule="exact"/>
        <w:rPr>
          <w:rFonts w:ascii="Arial" w:hAnsi="Arial" w:eastAsia="Arial" w:cs="Arial"/>
          <w:sz w:val="20"/>
          <w:szCs w:val="20"/>
        </w:rPr>
      </w:pPr>
    </w:p>
    <w:p>
      <w:pPr>
        <w:numPr>
          <w:ilvl w:val="1"/>
          <w:numId w:val="17"/>
        </w:numPr>
        <w:tabs>
          <w:tab w:val="left" w:pos="1080"/>
        </w:tabs>
        <w:spacing w:line="239" w:lineRule="auto"/>
        <w:ind w:left="1080" w:hanging="360"/>
        <w:jc w:val="both"/>
        <w:rPr>
          <w:rFonts w:ascii="Arial" w:hAnsi="Arial" w:eastAsia="Arial" w:cs="Arial"/>
          <w:sz w:val="20"/>
          <w:szCs w:val="20"/>
        </w:rPr>
      </w:pPr>
      <w:r>
        <w:rPr>
          <w:rFonts w:ascii="Arial" w:hAnsi="Arial" w:eastAsia="Arial" w:cs="Arial"/>
          <w:sz w:val="20"/>
          <w:szCs w:val="20"/>
        </w:rPr>
        <w:t>Indicator data for a group of lifts in a particular location for a specific time period;</w:t>
      </w:r>
    </w:p>
    <w:p>
      <w:pPr>
        <w:tabs>
          <w:tab w:val="left" w:pos="1080"/>
        </w:tabs>
        <w:spacing w:line="239" w:lineRule="auto"/>
        <w:ind w:left="1080"/>
        <w:jc w:val="both"/>
        <w:rPr>
          <w:rFonts w:ascii="Arial" w:hAnsi="Arial" w:eastAsia="Arial" w:cs="Arial"/>
          <w:sz w:val="20"/>
          <w:szCs w:val="20"/>
        </w:rPr>
      </w:pPr>
      <w:r>
        <w:rPr>
          <w:rFonts w:ascii="Segoe UI" w:hAnsi="Segoe UI" w:cs="Segoe UI"/>
          <w:color w:val="374151"/>
          <w:shd w:val="clear" w:color="auto" w:fill="F7F7F8"/>
        </w:rPr>
        <w:t>特定时间段内特定位置的一组电梯的指示器数据</w:t>
      </w:r>
      <w:r>
        <w:rPr>
          <w:rFonts w:hint="eastAsia" w:ascii="微软雅黑" w:hAnsi="微软雅黑" w:eastAsia="微软雅黑" w:cs="微软雅黑"/>
          <w:color w:val="374151"/>
          <w:shd w:val="clear" w:color="auto" w:fill="F7F7F8"/>
        </w:rPr>
        <w:t>；</w:t>
      </w:r>
    </w:p>
    <w:p>
      <w:pPr>
        <w:spacing w:line="28" w:lineRule="exact"/>
        <w:rPr>
          <w:rFonts w:ascii="Arial" w:hAnsi="Arial" w:eastAsia="Arial" w:cs="Arial"/>
          <w:sz w:val="20"/>
          <w:szCs w:val="20"/>
        </w:rPr>
      </w:pPr>
    </w:p>
    <w:p>
      <w:pPr>
        <w:numPr>
          <w:ilvl w:val="1"/>
          <w:numId w:val="17"/>
        </w:numPr>
        <w:tabs>
          <w:tab w:val="left" w:pos="1080"/>
        </w:tabs>
        <w:spacing w:line="249" w:lineRule="auto"/>
        <w:ind w:left="1080" w:right="20" w:hanging="360"/>
        <w:jc w:val="both"/>
        <w:rPr>
          <w:rFonts w:ascii="Arial" w:hAnsi="Arial" w:eastAsia="Arial" w:cs="Arial"/>
          <w:sz w:val="20"/>
          <w:szCs w:val="20"/>
        </w:rPr>
      </w:pPr>
      <w:r>
        <w:rPr>
          <w:rFonts w:ascii="Arial" w:hAnsi="Arial" w:eastAsia="Arial" w:cs="Arial"/>
          <w:sz w:val="20"/>
          <w:szCs w:val="20"/>
        </w:rPr>
        <w:t>Indicator data for a group of lifts maintained by a particular lift service contractor for a specific time period;</w:t>
      </w:r>
    </w:p>
    <w:p>
      <w:pPr>
        <w:tabs>
          <w:tab w:val="left" w:pos="1080"/>
        </w:tabs>
        <w:spacing w:line="249" w:lineRule="auto"/>
        <w:ind w:left="1080" w:right="20"/>
        <w:jc w:val="both"/>
        <w:rPr>
          <w:rFonts w:ascii="Arial" w:hAnsi="Arial" w:eastAsia="Arial" w:cs="Arial"/>
          <w:sz w:val="20"/>
          <w:szCs w:val="20"/>
        </w:rPr>
      </w:pPr>
      <w:r>
        <w:rPr>
          <w:rFonts w:ascii="Segoe UI" w:hAnsi="Segoe UI" w:cs="Segoe UI"/>
          <w:color w:val="374151"/>
          <w:shd w:val="clear" w:color="auto" w:fill="F7F7F8"/>
        </w:rPr>
        <w:t>特定时间段内由特定电梯服务承包商维护的一组电梯的指示器数据</w:t>
      </w:r>
      <w:r>
        <w:rPr>
          <w:rFonts w:hint="eastAsia" w:ascii="微软雅黑" w:hAnsi="微软雅黑" w:eastAsia="微软雅黑" w:cs="微软雅黑"/>
          <w:color w:val="374151"/>
          <w:shd w:val="clear" w:color="auto" w:fill="F7F7F8"/>
        </w:rPr>
        <w:t>；</w:t>
      </w:r>
    </w:p>
    <w:p>
      <w:pPr>
        <w:spacing w:line="19" w:lineRule="exact"/>
        <w:rPr>
          <w:rFonts w:ascii="Arial" w:hAnsi="Arial" w:eastAsia="Arial" w:cs="Arial"/>
          <w:sz w:val="20"/>
          <w:szCs w:val="20"/>
        </w:rPr>
      </w:pPr>
    </w:p>
    <w:p>
      <w:pPr>
        <w:numPr>
          <w:ilvl w:val="1"/>
          <w:numId w:val="17"/>
        </w:numPr>
        <w:tabs>
          <w:tab w:val="left" w:pos="1080"/>
        </w:tabs>
        <w:spacing w:line="249" w:lineRule="auto"/>
        <w:ind w:left="1080" w:right="20" w:hanging="360"/>
        <w:jc w:val="both"/>
        <w:rPr>
          <w:rFonts w:ascii="Arial" w:hAnsi="Arial" w:eastAsia="Arial" w:cs="Arial"/>
          <w:sz w:val="20"/>
          <w:szCs w:val="20"/>
        </w:rPr>
      </w:pPr>
      <w:r>
        <w:rPr>
          <w:rFonts w:ascii="Arial" w:hAnsi="Arial" w:eastAsia="Arial" w:cs="Arial"/>
          <w:sz w:val="20"/>
          <w:szCs w:val="20"/>
        </w:rPr>
        <w:t>Indicator data for a group of lifts supplied by an Original Equipment Manufacturer for a specific time period.</w:t>
      </w:r>
    </w:p>
    <w:p>
      <w:pPr>
        <w:pStyle w:val="4"/>
        <w:ind w:firstLine="360"/>
        <w:rPr>
          <w:rFonts w:ascii="Arial" w:hAnsi="Arial" w:eastAsia="Arial" w:cs="Arial"/>
          <w:sz w:val="20"/>
          <w:szCs w:val="20"/>
        </w:rPr>
      </w:pPr>
      <w:r>
        <w:rPr>
          <w:rFonts w:ascii="Segoe UI" w:hAnsi="Segoe UI" w:cs="Segoe UI"/>
          <w:color w:val="374151"/>
          <w:shd w:val="clear" w:color="auto" w:fill="F7F7F8"/>
        </w:rPr>
        <w:t>特定时间段内由原始设备制造商供应的一组电梯的指示器数据</w:t>
      </w:r>
      <w:r>
        <w:rPr>
          <w:rFonts w:hint="eastAsia" w:ascii="微软雅黑" w:hAnsi="微软雅黑" w:eastAsia="微软雅黑" w:cs="微软雅黑"/>
          <w:color w:val="374151"/>
          <w:shd w:val="clear" w:color="auto" w:fill="F7F7F8"/>
        </w:rPr>
        <w:t>。</w:t>
      </w:r>
    </w:p>
    <w:p>
      <w:pPr>
        <w:tabs>
          <w:tab w:val="left" w:pos="1080"/>
        </w:tabs>
        <w:spacing w:line="249" w:lineRule="auto"/>
        <w:ind w:right="20"/>
        <w:jc w:val="both"/>
        <w:rPr>
          <w:rFonts w:ascii="Arial" w:hAnsi="Arial" w:eastAsia="Arial" w:cs="Arial"/>
          <w:sz w:val="20"/>
          <w:szCs w:val="20"/>
        </w:rPr>
      </w:pPr>
    </w:p>
    <w:p>
      <w:pPr>
        <w:spacing w:line="173" w:lineRule="exact"/>
        <w:rPr>
          <w:sz w:val="20"/>
          <w:szCs w:val="20"/>
        </w:rPr>
      </w:pPr>
    </w:p>
    <w:p>
      <w:pPr>
        <w:rPr>
          <w:sz w:val="20"/>
          <w:szCs w:val="20"/>
        </w:rPr>
      </w:pPr>
      <w:r>
        <w:rPr>
          <w:rFonts w:ascii="Arial" w:hAnsi="Arial" w:eastAsia="Arial" w:cs="Arial"/>
          <w:b/>
          <w:bCs/>
          <w:sz w:val="24"/>
          <w:szCs w:val="24"/>
        </w:rPr>
        <w:t>5.  Remote Testing, Intervention and Control</w:t>
      </w:r>
      <w:r>
        <w:rPr>
          <w:rFonts w:hint="eastAsia" w:ascii="微软雅黑" w:hAnsi="微软雅黑" w:eastAsia="微软雅黑" w:cs="微软雅黑"/>
          <w:b/>
          <w:bCs/>
          <w:sz w:val="24"/>
          <w:szCs w:val="24"/>
        </w:rPr>
        <w:t>远程测试、干预和控</w:t>
      </w:r>
      <w:r>
        <w:rPr>
          <w:rFonts w:hint="eastAsia" w:ascii="Arial" w:hAnsi="Arial" w:eastAsia="Arial" w:cs="Arial"/>
          <w:b/>
          <w:bCs/>
          <w:sz w:val="24"/>
          <w:szCs w:val="24"/>
        </w:rPr>
        <w:t>制</w:t>
      </w:r>
    </w:p>
    <w:p>
      <w:pPr>
        <w:spacing w:line="190" w:lineRule="exact"/>
        <w:rPr>
          <w:sz w:val="20"/>
          <w:szCs w:val="20"/>
        </w:rPr>
      </w:pPr>
    </w:p>
    <w:p>
      <w:pPr>
        <w:numPr>
          <w:ilvl w:val="0"/>
          <w:numId w:val="18"/>
        </w:numPr>
        <w:tabs>
          <w:tab w:val="left" w:pos="360"/>
        </w:tabs>
        <w:spacing w:line="252" w:lineRule="auto"/>
        <w:ind w:left="360" w:right="20" w:hanging="360"/>
        <w:jc w:val="both"/>
        <w:rPr>
          <w:rFonts w:ascii="Arial" w:hAnsi="Arial" w:eastAsia="Arial" w:cs="Arial"/>
          <w:sz w:val="20"/>
          <w:szCs w:val="20"/>
        </w:rPr>
      </w:pPr>
      <w:r>
        <w:rPr>
          <w:rFonts w:ascii="Arial" w:hAnsi="Arial" w:eastAsia="Arial" w:cs="Arial"/>
          <w:sz w:val="20"/>
          <w:szCs w:val="20"/>
        </w:rPr>
        <w:t>For Remote Monitoring &amp; Diagnostics Solution that comes with remote testing, control and intervention function, they shall neither interfere with the safety of the lift nor compromise the safety of the users who are using the lifts.</w:t>
      </w:r>
    </w:p>
    <w:p>
      <w:pPr>
        <w:tabs>
          <w:tab w:val="left" w:pos="360"/>
        </w:tabs>
        <w:spacing w:line="252" w:lineRule="auto"/>
        <w:ind w:left="360" w:right="20"/>
        <w:jc w:val="both"/>
        <w:rPr>
          <w:rFonts w:ascii="Arial" w:hAnsi="Arial" w:eastAsia="Arial" w:cs="Arial"/>
          <w:sz w:val="20"/>
          <w:szCs w:val="20"/>
        </w:rPr>
      </w:pPr>
      <w:r>
        <w:rPr>
          <w:rFonts w:ascii="Segoe UI" w:hAnsi="Segoe UI" w:cs="Segoe UI"/>
          <w:color w:val="374151"/>
          <w:shd w:val="clear" w:color="auto" w:fill="F7F7F8"/>
        </w:rPr>
        <w:t>对于具有远程测试、控制和干预功能的远程监控与诊断解决方案，它们既不应干扰电梯的安全，也不应危及使用电梯的用户的安全</w:t>
      </w:r>
      <w:r>
        <w:rPr>
          <w:rFonts w:hint="eastAsia" w:ascii="微软雅黑" w:hAnsi="微软雅黑" w:eastAsia="微软雅黑" w:cs="微软雅黑"/>
          <w:color w:val="374151"/>
          <w:shd w:val="clear" w:color="auto" w:fill="F7F7F8"/>
        </w:rPr>
        <w:t>。</w:t>
      </w:r>
    </w:p>
    <w:p>
      <w:pPr>
        <w:spacing w:line="200" w:lineRule="exact"/>
        <w:rPr>
          <w:sz w:val="20"/>
          <w:szCs w:val="20"/>
        </w:rPr>
      </w:pPr>
    </w:p>
    <w:p>
      <w:pPr>
        <w:spacing w:line="200" w:lineRule="exact"/>
        <w:rPr>
          <w:sz w:val="20"/>
          <w:szCs w:val="20"/>
        </w:rPr>
      </w:pPr>
    </w:p>
    <w:p>
      <w:pPr>
        <w:spacing w:line="201" w:lineRule="exact"/>
        <w:rPr>
          <w:sz w:val="20"/>
          <w:szCs w:val="20"/>
        </w:rPr>
      </w:pPr>
    </w:p>
    <w:p>
      <w:pPr>
        <w:ind w:left="8800"/>
        <w:rPr>
          <w:sz w:val="20"/>
          <w:szCs w:val="20"/>
        </w:rPr>
      </w:pPr>
      <w:r>
        <w:rPr>
          <w:rFonts w:ascii="Calibri" w:hAnsi="Calibri" w:eastAsia="Calibri" w:cs="Calibri"/>
        </w:rPr>
        <w:t>10</w:t>
      </w:r>
    </w:p>
    <w:p>
      <w:pPr>
        <w:sectPr>
          <w:pgSz w:w="11900" w:h="16838"/>
          <w:pgMar w:top="1440" w:right="1420" w:bottom="704" w:left="1440" w:header="0" w:footer="0" w:gutter="0"/>
          <w:cols w:equalWidth="0" w:num="1">
            <w:col w:w="9040"/>
          </w:cols>
        </w:sectPr>
      </w:pPr>
    </w:p>
    <w:p>
      <w:pPr>
        <w:spacing w:line="7" w:lineRule="exact"/>
        <w:rPr>
          <w:sz w:val="20"/>
          <w:szCs w:val="20"/>
        </w:rPr>
      </w:pPr>
      <w:bookmarkStart w:id="10" w:name="page11"/>
      <w:bookmarkEnd w:id="10"/>
    </w:p>
    <w:p>
      <w:pPr>
        <w:spacing w:line="247" w:lineRule="auto"/>
        <w:ind w:right="20"/>
        <w:rPr>
          <w:rFonts w:ascii="Arial" w:hAnsi="Arial" w:eastAsia="Arial" w:cs="Arial"/>
          <w:sz w:val="20"/>
          <w:szCs w:val="20"/>
        </w:rPr>
      </w:pPr>
      <w:r>
        <w:rPr>
          <w:rFonts w:ascii="Arial" w:hAnsi="Arial" w:eastAsia="Arial" w:cs="Arial"/>
          <w:sz w:val="20"/>
          <w:szCs w:val="20"/>
        </w:rPr>
        <w:t>NOTE: Remote testing, control and intervention function can be used for troubleshooting, minimising mantrap occurrences and reducing rescue duration.</w:t>
      </w:r>
    </w:p>
    <w:p>
      <w:pPr>
        <w:spacing w:line="247" w:lineRule="auto"/>
        <w:ind w:right="20"/>
        <w:rPr>
          <w:sz w:val="20"/>
          <w:szCs w:val="20"/>
        </w:rPr>
      </w:pPr>
      <w:r>
        <w:rPr>
          <w:rFonts w:ascii="Segoe UI" w:hAnsi="Segoe UI" w:cs="Segoe UI"/>
          <w:color w:val="374151"/>
          <w:shd w:val="clear" w:color="auto" w:fill="F7F7F8"/>
        </w:rPr>
        <w:t>注意：远程测试、控制和干预功能可用于故障排除、最小化夹人事件的发生和减少救援时间</w:t>
      </w:r>
      <w:r>
        <w:rPr>
          <w:rFonts w:hint="eastAsia" w:ascii="微软雅黑" w:hAnsi="微软雅黑" w:eastAsia="微软雅黑" w:cs="微软雅黑"/>
          <w:color w:val="374151"/>
          <w:shd w:val="clear" w:color="auto" w:fill="F7F7F8"/>
        </w:rPr>
        <w:t>。</w:t>
      </w:r>
    </w:p>
    <w:p>
      <w:pPr>
        <w:spacing w:line="174" w:lineRule="exact"/>
        <w:rPr>
          <w:sz w:val="20"/>
          <w:szCs w:val="20"/>
        </w:rPr>
      </w:pPr>
    </w:p>
    <w:p>
      <w:pPr>
        <w:rPr>
          <w:sz w:val="20"/>
          <w:szCs w:val="20"/>
        </w:rPr>
      </w:pPr>
      <w:r>
        <w:rPr>
          <w:rFonts w:ascii="Arial" w:hAnsi="Arial" w:eastAsia="Arial" w:cs="Arial"/>
          <w:b/>
          <w:bCs/>
          <w:sz w:val="24"/>
          <w:szCs w:val="24"/>
        </w:rPr>
        <w:t>6.  Cybersecurity Requirements</w:t>
      </w:r>
      <w:r>
        <w:rPr>
          <w:rFonts w:hint="eastAsia" w:ascii="微软雅黑" w:hAnsi="微软雅黑" w:eastAsia="微软雅黑" w:cs="微软雅黑"/>
          <w:b/>
          <w:bCs/>
          <w:sz w:val="24"/>
          <w:szCs w:val="24"/>
        </w:rPr>
        <w:t>网络安全要求</w:t>
      </w:r>
      <w:r>
        <w:rPr>
          <w:rFonts w:ascii="Arial" w:hAnsi="Arial" w:eastAsia="Arial" w:cs="Arial"/>
          <w:b/>
          <w:bCs/>
          <w:sz w:val="24"/>
          <w:szCs w:val="24"/>
        </w:rPr>
        <w:t>.</w:t>
      </w:r>
    </w:p>
    <w:p>
      <w:pPr>
        <w:spacing w:line="273" w:lineRule="exact"/>
        <w:rPr>
          <w:sz w:val="20"/>
          <w:szCs w:val="20"/>
        </w:rPr>
      </w:pPr>
    </w:p>
    <w:p>
      <w:pPr>
        <w:numPr>
          <w:ilvl w:val="0"/>
          <w:numId w:val="19"/>
        </w:numPr>
        <w:tabs>
          <w:tab w:val="left" w:pos="700"/>
        </w:tabs>
        <w:ind w:left="700" w:hanging="700"/>
        <w:jc w:val="both"/>
        <w:rPr>
          <w:rFonts w:ascii="Arial" w:hAnsi="Arial" w:eastAsia="Arial" w:cs="Arial"/>
          <w:b/>
          <w:bCs/>
          <w:sz w:val="24"/>
          <w:szCs w:val="24"/>
        </w:rPr>
      </w:pPr>
      <w:r>
        <w:rPr>
          <w:rFonts w:ascii="Arial" w:hAnsi="Arial" w:eastAsia="Arial" w:cs="Arial"/>
          <w:b/>
          <w:bCs/>
          <w:sz w:val="24"/>
          <w:szCs w:val="24"/>
        </w:rPr>
        <w:t>Scope</w:t>
      </w:r>
      <w:r>
        <w:rPr>
          <w:rFonts w:hint="eastAsia" w:cs="Arial" w:asciiTheme="minorEastAsia" w:hAnsiTheme="minorEastAsia"/>
          <w:b/>
          <w:bCs/>
          <w:sz w:val="24"/>
          <w:szCs w:val="24"/>
        </w:rPr>
        <w:t>范围</w:t>
      </w:r>
    </w:p>
    <w:p>
      <w:pPr>
        <w:spacing w:line="190" w:lineRule="exact"/>
        <w:rPr>
          <w:sz w:val="20"/>
          <w:szCs w:val="20"/>
        </w:rPr>
      </w:pPr>
    </w:p>
    <w:p>
      <w:pPr>
        <w:numPr>
          <w:ilvl w:val="0"/>
          <w:numId w:val="20"/>
        </w:numPr>
        <w:tabs>
          <w:tab w:val="left" w:pos="700"/>
        </w:tabs>
        <w:spacing w:line="255" w:lineRule="auto"/>
        <w:ind w:left="700" w:right="20" w:hanging="700"/>
        <w:jc w:val="both"/>
        <w:rPr>
          <w:rFonts w:ascii="Arial" w:hAnsi="Arial" w:eastAsia="Arial" w:cs="Arial"/>
          <w:sz w:val="20"/>
          <w:szCs w:val="20"/>
        </w:rPr>
      </w:pPr>
      <w:r>
        <w:rPr>
          <w:rFonts w:ascii="Arial" w:hAnsi="Arial" w:eastAsia="Arial" w:cs="Arial"/>
          <w:sz w:val="20"/>
          <w:szCs w:val="20"/>
        </w:rPr>
        <w:t>This section specifies the cybersecurity requirements for the control system of the Remote Monitoring &amp; Diagnostics Solution. This includes computers, operating systems, applications, and other programmable configurable components that form part of the security function of the system. Remote systems and services are excluded.</w:t>
      </w:r>
    </w:p>
    <w:p>
      <w:pPr>
        <w:tabs>
          <w:tab w:val="left" w:pos="700"/>
        </w:tabs>
        <w:spacing w:line="255" w:lineRule="auto"/>
        <w:ind w:left="700" w:right="20"/>
        <w:jc w:val="both"/>
        <w:rPr>
          <w:rFonts w:ascii="Arial" w:hAnsi="Arial" w:eastAsia="Arial" w:cs="Arial"/>
          <w:sz w:val="20"/>
          <w:szCs w:val="20"/>
        </w:rPr>
      </w:pPr>
      <w:r>
        <w:rPr>
          <w:rFonts w:ascii="Segoe UI" w:hAnsi="Segoe UI" w:cs="Segoe UI"/>
          <w:color w:val="374151"/>
          <w:shd w:val="clear" w:color="auto" w:fill="F7F7F8"/>
        </w:rPr>
        <w:t>本节规定了远程监控和诊断解决方案控制系统的网络安全要求。这包括计算机、操作系统、应用程序和其他可编程可配置组件，这些组件构成了系统安全功能的一部分。远程系统和服务不在此范围之内</w:t>
      </w:r>
      <w:r>
        <w:rPr>
          <w:rFonts w:hint="eastAsia" w:ascii="微软雅黑" w:hAnsi="微软雅黑" w:eastAsia="微软雅黑" w:cs="微软雅黑"/>
          <w:color w:val="374151"/>
          <w:shd w:val="clear" w:color="auto" w:fill="F7F7F8"/>
        </w:rPr>
        <w:t>。</w:t>
      </w:r>
    </w:p>
    <w:p>
      <w:pPr>
        <w:spacing w:line="263" w:lineRule="exact"/>
        <w:rPr>
          <w:rFonts w:ascii="Arial" w:hAnsi="Arial" w:eastAsia="Arial" w:cs="Arial"/>
          <w:sz w:val="20"/>
          <w:szCs w:val="20"/>
        </w:rPr>
      </w:pPr>
    </w:p>
    <w:p>
      <w:pPr>
        <w:numPr>
          <w:ilvl w:val="0"/>
          <w:numId w:val="20"/>
        </w:numPr>
        <w:tabs>
          <w:tab w:val="left" w:pos="700"/>
        </w:tabs>
        <w:spacing w:line="247" w:lineRule="auto"/>
        <w:ind w:left="700" w:right="20" w:hanging="700"/>
        <w:jc w:val="both"/>
        <w:rPr>
          <w:rFonts w:ascii="Arial" w:hAnsi="Arial" w:eastAsia="Arial" w:cs="Arial"/>
          <w:sz w:val="20"/>
          <w:szCs w:val="20"/>
        </w:rPr>
      </w:pPr>
      <w:r>
        <w:rPr>
          <w:rFonts w:ascii="Arial" w:hAnsi="Arial" w:eastAsia="Arial" w:cs="Arial"/>
          <w:sz w:val="20"/>
          <w:szCs w:val="20"/>
        </w:rPr>
        <w:t>It is intended to cover Remote Monitoring &amp; Diagnostics Solution installed in both new and existing lifts.</w:t>
      </w:r>
    </w:p>
    <w:p>
      <w:pPr>
        <w:tabs>
          <w:tab w:val="left" w:pos="700"/>
        </w:tabs>
        <w:spacing w:line="247" w:lineRule="auto"/>
        <w:ind w:left="700" w:right="20"/>
        <w:jc w:val="both"/>
        <w:rPr>
          <w:rFonts w:ascii="Arial" w:hAnsi="Arial" w:eastAsia="Arial" w:cs="Arial"/>
          <w:sz w:val="20"/>
          <w:szCs w:val="20"/>
        </w:rPr>
      </w:pPr>
      <w:r>
        <w:rPr>
          <w:rFonts w:ascii="Segoe UI" w:hAnsi="Segoe UI" w:cs="Segoe UI"/>
          <w:color w:val="374151"/>
          <w:shd w:val="clear" w:color="auto" w:fill="F7F7F8"/>
        </w:rPr>
        <w:t>本节适用于安装在新建和现有电梯中的远程监控和诊断解决方案</w:t>
      </w:r>
      <w:r>
        <w:rPr>
          <w:rFonts w:hint="eastAsia" w:ascii="微软雅黑" w:hAnsi="微软雅黑" w:eastAsia="微软雅黑" w:cs="微软雅黑"/>
          <w:color w:val="374151"/>
          <w:shd w:val="clear" w:color="auto" w:fill="F7F7F8"/>
        </w:rPr>
        <w:t>。</w:t>
      </w:r>
    </w:p>
    <w:p>
      <w:pPr>
        <w:spacing w:line="224" w:lineRule="exact"/>
        <w:rPr>
          <w:sz w:val="20"/>
          <w:szCs w:val="20"/>
        </w:rPr>
      </w:pPr>
    </w:p>
    <w:p>
      <w:pPr>
        <w:numPr>
          <w:ilvl w:val="0"/>
          <w:numId w:val="21"/>
        </w:numPr>
        <w:tabs>
          <w:tab w:val="left" w:pos="700"/>
        </w:tabs>
        <w:ind w:left="700" w:hanging="700"/>
        <w:jc w:val="both"/>
        <w:rPr>
          <w:rFonts w:ascii="Arial" w:hAnsi="Arial" w:eastAsia="Arial" w:cs="Arial"/>
          <w:b/>
          <w:bCs/>
          <w:sz w:val="24"/>
          <w:szCs w:val="24"/>
        </w:rPr>
      </w:pPr>
      <w:r>
        <w:rPr>
          <w:rFonts w:ascii="Arial" w:hAnsi="Arial" w:eastAsia="Arial" w:cs="Arial"/>
          <w:b/>
          <w:bCs/>
          <w:sz w:val="24"/>
          <w:szCs w:val="24"/>
        </w:rPr>
        <w:t>General Requirements</w:t>
      </w:r>
      <w:r>
        <w:rPr>
          <w:rFonts w:hint="eastAsia" w:cs="Arial" w:asciiTheme="minorEastAsia" w:hAnsiTheme="minorEastAsia"/>
          <w:b/>
          <w:bCs/>
          <w:sz w:val="24"/>
          <w:szCs w:val="24"/>
        </w:rPr>
        <w:t>一般要求</w:t>
      </w:r>
    </w:p>
    <w:p>
      <w:pPr>
        <w:spacing w:line="188" w:lineRule="exact"/>
        <w:rPr>
          <w:sz w:val="20"/>
          <w:szCs w:val="20"/>
        </w:rPr>
      </w:pPr>
    </w:p>
    <w:p>
      <w:pPr>
        <w:numPr>
          <w:ilvl w:val="0"/>
          <w:numId w:val="22"/>
        </w:numPr>
        <w:tabs>
          <w:tab w:val="left" w:pos="700"/>
        </w:tabs>
        <w:spacing w:line="256" w:lineRule="auto"/>
        <w:ind w:left="700" w:right="20" w:hanging="700"/>
        <w:jc w:val="both"/>
        <w:rPr>
          <w:rFonts w:ascii="Arial" w:hAnsi="Arial" w:eastAsia="Arial" w:cs="Arial"/>
          <w:sz w:val="20"/>
          <w:szCs w:val="20"/>
        </w:rPr>
      </w:pPr>
      <w:r>
        <w:rPr>
          <w:rFonts w:ascii="Arial" w:hAnsi="Arial" w:eastAsia="Arial" w:cs="Arial"/>
          <w:sz w:val="20"/>
          <w:szCs w:val="20"/>
        </w:rPr>
        <w:t>The fundamental requirement is to address cybersecurity threats in the Remote Monitoring &amp; Diagnostics Solution lifecycle which includes product development, verification, operation, and maintenance. It focuses on the operational security function of the system that prioritizes protection of people, assets and information as well as the prevention of unauthorized use of monitor and/or control devices, processes.</w:t>
      </w:r>
    </w:p>
    <w:p>
      <w:pPr>
        <w:tabs>
          <w:tab w:val="left" w:pos="700"/>
        </w:tabs>
        <w:spacing w:line="256" w:lineRule="auto"/>
        <w:ind w:left="700" w:right="20"/>
        <w:jc w:val="both"/>
        <w:rPr>
          <w:rFonts w:ascii="Arial" w:hAnsi="Arial" w:eastAsia="Arial" w:cs="Arial"/>
          <w:sz w:val="20"/>
          <w:szCs w:val="20"/>
        </w:rPr>
      </w:pPr>
      <w:r>
        <w:rPr>
          <w:rFonts w:ascii="Segoe UI" w:hAnsi="Segoe UI" w:cs="Segoe UI"/>
          <w:color w:val="374151"/>
          <w:shd w:val="clear" w:color="auto" w:fill="F7F7F8"/>
        </w:rPr>
        <w:t>基本要求是应对远程监控和诊断解决方案的生命周期中的网络安全威胁，包括产品开发、验证、运营和维护。重点是系统的操作安全功能，优先保护人员、资产和信息，并防止未经授权使用监控和/或控制设备、过程</w:t>
      </w:r>
      <w:r>
        <w:rPr>
          <w:rFonts w:hint="eastAsia" w:ascii="微软雅黑" w:hAnsi="微软雅黑" w:eastAsia="微软雅黑" w:cs="微软雅黑"/>
          <w:color w:val="374151"/>
          <w:shd w:val="clear" w:color="auto" w:fill="F7F7F8"/>
        </w:rPr>
        <w:t>。</w:t>
      </w:r>
    </w:p>
    <w:p>
      <w:pPr>
        <w:spacing w:line="263" w:lineRule="exact"/>
        <w:rPr>
          <w:rFonts w:ascii="Arial" w:hAnsi="Arial" w:eastAsia="Arial" w:cs="Arial"/>
          <w:sz w:val="20"/>
          <w:szCs w:val="20"/>
        </w:rPr>
      </w:pPr>
    </w:p>
    <w:p>
      <w:pPr>
        <w:numPr>
          <w:ilvl w:val="0"/>
          <w:numId w:val="22"/>
        </w:numPr>
        <w:tabs>
          <w:tab w:val="left" w:pos="700"/>
        </w:tabs>
        <w:spacing w:line="247" w:lineRule="auto"/>
        <w:ind w:left="700" w:right="20" w:hanging="700"/>
        <w:jc w:val="both"/>
        <w:rPr>
          <w:rFonts w:ascii="Arial" w:hAnsi="Arial" w:eastAsia="Arial" w:cs="Arial"/>
          <w:sz w:val="20"/>
          <w:szCs w:val="20"/>
        </w:rPr>
      </w:pPr>
      <w:r>
        <w:rPr>
          <w:rFonts w:ascii="Arial" w:hAnsi="Arial" w:eastAsia="Arial" w:cs="Arial"/>
          <w:sz w:val="20"/>
          <w:szCs w:val="20"/>
        </w:rPr>
        <w:t>IEC 62443-3-3:2013 and IEC 62443-4-2:2019 should be referenced when addressing cybersecurity threats for Remote Monitoring &amp; Diagnostics Solution.</w:t>
      </w:r>
    </w:p>
    <w:p>
      <w:pPr>
        <w:tabs>
          <w:tab w:val="left" w:pos="700"/>
        </w:tabs>
        <w:spacing w:line="247" w:lineRule="auto"/>
        <w:ind w:left="700" w:right="20"/>
        <w:jc w:val="both"/>
        <w:rPr>
          <w:rFonts w:ascii="Arial" w:hAnsi="Arial" w:eastAsia="Arial" w:cs="Arial"/>
          <w:sz w:val="20"/>
          <w:szCs w:val="20"/>
        </w:rPr>
      </w:pPr>
      <w:r>
        <w:rPr>
          <w:rFonts w:ascii="Segoe UI" w:hAnsi="Segoe UI" w:cs="Segoe UI"/>
          <w:color w:val="374151"/>
          <w:shd w:val="clear" w:color="auto" w:fill="F7F7F8"/>
        </w:rPr>
        <w:t>在处理远程监控和诊断解决方案的网络安全威胁时，应参考IEC 62443-3-3:2013和IEC 62443-4-2:2019</w:t>
      </w:r>
      <w:r>
        <w:rPr>
          <w:rFonts w:hint="eastAsia" w:ascii="微软雅黑" w:hAnsi="微软雅黑" w:eastAsia="微软雅黑" w:cs="微软雅黑"/>
          <w:color w:val="374151"/>
          <w:shd w:val="clear" w:color="auto" w:fill="F7F7F8"/>
        </w:rPr>
        <w:t>。</w:t>
      </w:r>
    </w:p>
    <w:p>
      <w:pPr>
        <w:spacing w:line="224" w:lineRule="exact"/>
        <w:rPr>
          <w:sz w:val="20"/>
          <w:szCs w:val="20"/>
        </w:rPr>
      </w:pPr>
    </w:p>
    <w:p>
      <w:pPr>
        <w:tabs>
          <w:tab w:val="left" w:pos="680"/>
        </w:tabs>
        <w:rPr>
          <w:sz w:val="20"/>
          <w:szCs w:val="20"/>
        </w:rPr>
      </w:pPr>
      <w:r>
        <w:rPr>
          <w:rFonts w:ascii="Arial" w:hAnsi="Arial" w:eastAsia="Arial" w:cs="Arial"/>
          <w:b/>
          <w:bCs/>
          <w:sz w:val="24"/>
          <w:szCs w:val="24"/>
        </w:rPr>
        <w:t>6.3</w:t>
      </w:r>
      <w:r>
        <w:rPr>
          <w:sz w:val="20"/>
          <w:szCs w:val="20"/>
        </w:rPr>
        <w:tab/>
      </w:r>
      <w:r>
        <w:rPr>
          <w:rFonts w:ascii="Arial" w:hAnsi="Arial" w:eastAsia="Arial" w:cs="Arial"/>
          <w:b/>
          <w:bCs/>
          <w:sz w:val="24"/>
          <w:szCs w:val="24"/>
        </w:rPr>
        <w:t>Architecture and Design架构和设</w:t>
      </w:r>
      <w:r>
        <w:rPr>
          <w:rFonts w:hint="eastAsia" w:ascii="Arial" w:hAnsi="Arial" w:eastAsia="Arial" w:cs="Arial"/>
          <w:b/>
          <w:bCs/>
          <w:sz w:val="24"/>
          <w:szCs w:val="24"/>
        </w:rPr>
        <w:t>计</w:t>
      </w:r>
    </w:p>
    <w:p>
      <w:pPr>
        <w:spacing w:line="180" w:lineRule="exact"/>
        <w:rPr>
          <w:sz w:val="20"/>
          <w:szCs w:val="20"/>
        </w:rPr>
      </w:pPr>
    </w:p>
    <w:p>
      <w:pPr>
        <w:tabs>
          <w:tab w:val="left" w:pos="680"/>
        </w:tabs>
        <w:spacing w:line="239" w:lineRule="auto"/>
        <w:rPr>
          <w:rFonts w:ascii="Arial" w:hAnsi="Arial" w:eastAsia="Arial" w:cs="Arial"/>
          <w:sz w:val="20"/>
          <w:szCs w:val="20"/>
        </w:rPr>
      </w:pPr>
      <w:r>
        <w:rPr>
          <w:rFonts w:ascii="Arial" w:hAnsi="Arial" w:eastAsia="Arial" w:cs="Arial"/>
          <w:sz w:val="20"/>
          <w:szCs w:val="20"/>
        </w:rPr>
        <w:t>6.3.1</w:t>
      </w:r>
      <w:r>
        <w:rPr>
          <w:sz w:val="20"/>
          <w:szCs w:val="20"/>
        </w:rPr>
        <w:tab/>
      </w:r>
      <w:r>
        <w:rPr>
          <w:rFonts w:ascii="Arial" w:hAnsi="Arial" w:eastAsia="Arial" w:cs="Arial"/>
          <w:sz w:val="20"/>
          <w:szCs w:val="20"/>
        </w:rPr>
        <w:t>The architecture and design of the control system should meet IEC 62443 or equivalent.</w:t>
      </w:r>
    </w:p>
    <w:p>
      <w:pPr>
        <w:tabs>
          <w:tab w:val="left" w:pos="680"/>
        </w:tabs>
        <w:spacing w:line="239" w:lineRule="auto"/>
        <w:rPr>
          <w:sz w:val="20"/>
          <w:szCs w:val="20"/>
        </w:rPr>
      </w:pPr>
      <w:r>
        <w:rPr>
          <w:rFonts w:ascii="Segoe UI" w:hAnsi="Segoe UI" w:cs="Segoe UI"/>
          <w:color w:val="374151"/>
          <w:shd w:val="clear" w:color="auto" w:fill="F7F7F8"/>
        </w:rPr>
        <w:tab/>
      </w:r>
      <w:r>
        <w:rPr>
          <w:rFonts w:ascii="Segoe UI" w:hAnsi="Segoe UI" w:cs="Segoe UI"/>
          <w:color w:val="374151"/>
          <w:shd w:val="clear" w:color="auto" w:fill="F7F7F8"/>
        </w:rPr>
        <w:t>控制系统的架构和设计应符合IEC 62443或等效标准</w:t>
      </w:r>
      <w:r>
        <w:rPr>
          <w:rFonts w:hint="eastAsia" w:ascii="微软雅黑" w:hAnsi="微软雅黑" w:eastAsia="微软雅黑" w:cs="微软雅黑"/>
          <w:color w:val="374151"/>
          <w:shd w:val="clear" w:color="auto" w:fill="F7F7F8"/>
        </w:rPr>
        <w:t>。</w:t>
      </w:r>
    </w:p>
    <w:p>
      <w:pPr>
        <w:spacing w:line="229" w:lineRule="exact"/>
        <w:rPr>
          <w:sz w:val="20"/>
          <w:szCs w:val="20"/>
        </w:rPr>
      </w:pPr>
    </w:p>
    <w:p>
      <w:pPr>
        <w:tabs>
          <w:tab w:val="left" w:pos="680"/>
        </w:tabs>
        <w:rPr>
          <w:sz w:val="20"/>
          <w:szCs w:val="20"/>
        </w:rPr>
      </w:pPr>
      <w:r>
        <w:rPr>
          <w:rFonts w:ascii="Arial" w:hAnsi="Arial" w:eastAsia="Arial" w:cs="Arial"/>
          <w:b/>
          <w:bCs/>
          <w:sz w:val="24"/>
          <w:szCs w:val="24"/>
        </w:rPr>
        <w:t>6.4</w:t>
      </w:r>
      <w:r>
        <w:rPr>
          <w:sz w:val="20"/>
          <w:szCs w:val="20"/>
        </w:rPr>
        <w:tab/>
      </w:r>
      <w:r>
        <w:rPr>
          <w:rFonts w:ascii="Arial" w:hAnsi="Arial" w:eastAsia="Arial" w:cs="Arial"/>
          <w:b/>
          <w:bCs/>
          <w:sz w:val="24"/>
          <w:szCs w:val="24"/>
        </w:rPr>
        <w:t>Product Development Lifecycle</w:t>
      </w:r>
      <w:r>
        <w:rPr>
          <w:rFonts w:hint="eastAsia" w:ascii="微软雅黑" w:hAnsi="微软雅黑" w:eastAsia="微软雅黑" w:cs="微软雅黑"/>
          <w:b/>
          <w:bCs/>
          <w:sz w:val="24"/>
          <w:szCs w:val="24"/>
        </w:rPr>
        <w:t>产品开发生命周</w:t>
      </w:r>
      <w:r>
        <w:rPr>
          <w:rFonts w:hint="eastAsia" w:ascii="Arial" w:hAnsi="Arial" w:eastAsia="Arial" w:cs="Arial"/>
          <w:b/>
          <w:bCs/>
          <w:sz w:val="24"/>
          <w:szCs w:val="24"/>
        </w:rPr>
        <w:t>期</w:t>
      </w:r>
    </w:p>
    <w:p>
      <w:pPr>
        <w:spacing w:line="180" w:lineRule="exact"/>
        <w:rPr>
          <w:sz w:val="20"/>
          <w:szCs w:val="20"/>
        </w:rPr>
      </w:pPr>
    </w:p>
    <w:p>
      <w:pPr>
        <w:tabs>
          <w:tab w:val="left" w:pos="700"/>
        </w:tabs>
        <w:spacing w:line="239" w:lineRule="auto"/>
        <w:rPr>
          <w:rFonts w:ascii="Arial" w:hAnsi="Arial" w:eastAsia="Arial" w:cs="Arial"/>
          <w:sz w:val="20"/>
          <w:szCs w:val="20"/>
        </w:rPr>
      </w:pPr>
      <w:r>
        <w:rPr>
          <w:rFonts w:ascii="Arial" w:hAnsi="Arial" w:eastAsia="Arial" w:cs="Arial"/>
          <w:sz w:val="20"/>
          <w:szCs w:val="20"/>
        </w:rPr>
        <w:t>6.4.1</w:t>
      </w:r>
      <w:r>
        <w:rPr>
          <w:sz w:val="20"/>
          <w:szCs w:val="20"/>
        </w:rPr>
        <w:tab/>
      </w:r>
      <w:r>
        <w:rPr>
          <w:rFonts w:ascii="Arial" w:hAnsi="Arial" w:eastAsia="Arial" w:cs="Arial"/>
          <w:sz w:val="20"/>
          <w:szCs w:val="20"/>
        </w:rPr>
        <w:t>The product development lifecycle should be certified to IEC 62443-4-1 or equivalent.</w:t>
      </w:r>
    </w:p>
    <w:p>
      <w:pPr>
        <w:tabs>
          <w:tab w:val="left" w:pos="700"/>
        </w:tabs>
        <w:spacing w:line="239" w:lineRule="auto"/>
        <w:rPr>
          <w:sz w:val="20"/>
          <w:szCs w:val="20"/>
        </w:rPr>
      </w:pPr>
      <w:r>
        <w:rPr>
          <w:rFonts w:ascii="Segoe UI" w:hAnsi="Segoe UI" w:cs="Segoe UI"/>
          <w:color w:val="374151"/>
          <w:shd w:val="clear" w:color="auto" w:fill="F7F7F8"/>
        </w:rPr>
        <w:tab/>
      </w:r>
      <w:r>
        <w:rPr>
          <w:rFonts w:ascii="Segoe UI" w:hAnsi="Segoe UI" w:cs="Segoe UI"/>
          <w:color w:val="374151"/>
          <w:shd w:val="clear" w:color="auto" w:fill="F7F7F8"/>
        </w:rPr>
        <w:t>产品开发生命周期应获得IEC 62443-4-1或等效认证</w:t>
      </w:r>
      <w:r>
        <w:rPr>
          <w:rFonts w:hint="eastAsia" w:ascii="微软雅黑" w:hAnsi="微软雅黑" w:eastAsia="微软雅黑" w:cs="微软雅黑"/>
          <w:color w:val="374151"/>
          <w:shd w:val="clear" w:color="auto" w:fill="F7F7F8"/>
        </w:rPr>
        <w:t>。</w:t>
      </w:r>
    </w:p>
    <w:p>
      <w:pPr>
        <w:spacing w:line="229" w:lineRule="exact"/>
        <w:rPr>
          <w:sz w:val="20"/>
          <w:szCs w:val="20"/>
        </w:rPr>
      </w:pPr>
    </w:p>
    <w:p>
      <w:pPr>
        <w:tabs>
          <w:tab w:val="left" w:pos="680"/>
        </w:tabs>
        <w:rPr>
          <w:sz w:val="20"/>
          <w:szCs w:val="20"/>
        </w:rPr>
      </w:pPr>
      <w:r>
        <w:rPr>
          <w:rFonts w:ascii="Arial" w:hAnsi="Arial" w:eastAsia="Arial" w:cs="Arial"/>
          <w:b/>
          <w:bCs/>
          <w:sz w:val="24"/>
          <w:szCs w:val="24"/>
        </w:rPr>
        <w:t>6.5</w:t>
      </w:r>
      <w:r>
        <w:rPr>
          <w:sz w:val="20"/>
          <w:szCs w:val="20"/>
        </w:rPr>
        <w:tab/>
      </w:r>
      <w:r>
        <w:rPr>
          <w:rFonts w:ascii="Arial" w:hAnsi="Arial" w:eastAsia="Arial" w:cs="Arial"/>
          <w:b/>
          <w:bCs/>
          <w:sz w:val="24"/>
          <w:szCs w:val="24"/>
        </w:rPr>
        <w:t>Component and System Security</w:t>
      </w:r>
      <w:r>
        <w:rPr>
          <w:rFonts w:hint="eastAsia" w:ascii="微软雅黑" w:hAnsi="微软雅黑" w:eastAsia="微软雅黑" w:cs="微软雅黑"/>
          <w:b/>
          <w:bCs/>
          <w:sz w:val="24"/>
          <w:szCs w:val="24"/>
        </w:rPr>
        <w:t>组件和系统安</w:t>
      </w:r>
      <w:r>
        <w:rPr>
          <w:rFonts w:hint="eastAsia" w:ascii="Arial" w:hAnsi="Arial" w:eastAsia="Arial" w:cs="Arial"/>
          <w:b/>
          <w:bCs/>
          <w:sz w:val="24"/>
          <w:szCs w:val="24"/>
        </w:rPr>
        <w:t>全</w:t>
      </w:r>
    </w:p>
    <w:p>
      <w:pPr>
        <w:spacing w:line="190" w:lineRule="exact"/>
        <w:rPr>
          <w:sz w:val="20"/>
          <w:szCs w:val="20"/>
        </w:rPr>
      </w:pPr>
    </w:p>
    <w:p>
      <w:pPr>
        <w:numPr>
          <w:ilvl w:val="0"/>
          <w:numId w:val="23"/>
        </w:numPr>
        <w:tabs>
          <w:tab w:val="left" w:pos="700"/>
        </w:tabs>
        <w:spacing w:line="249" w:lineRule="auto"/>
        <w:ind w:left="700" w:right="20" w:hanging="700"/>
        <w:jc w:val="both"/>
        <w:rPr>
          <w:rFonts w:ascii="Arial" w:hAnsi="Arial" w:eastAsia="Arial" w:cs="Arial"/>
          <w:sz w:val="20"/>
          <w:szCs w:val="20"/>
        </w:rPr>
      </w:pPr>
      <w:r>
        <w:rPr>
          <w:rFonts w:ascii="Arial" w:hAnsi="Arial" w:eastAsia="Arial" w:cs="Arial"/>
          <w:sz w:val="20"/>
          <w:szCs w:val="20"/>
        </w:rPr>
        <w:t>The components, specifically embedded devices, network components, host components and software applications, should be certified to IEC 62443-4-2 or equivalent.</w:t>
      </w:r>
    </w:p>
    <w:p>
      <w:pPr>
        <w:tabs>
          <w:tab w:val="left" w:pos="700"/>
        </w:tabs>
        <w:spacing w:line="249" w:lineRule="auto"/>
        <w:ind w:left="700" w:right="20"/>
        <w:jc w:val="both"/>
        <w:rPr>
          <w:rFonts w:ascii="Arial" w:hAnsi="Arial" w:eastAsia="Arial" w:cs="Arial"/>
          <w:sz w:val="20"/>
          <w:szCs w:val="20"/>
        </w:rPr>
      </w:pPr>
      <w:r>
        <w:rPr>
          <w:rFonts w:ascii="Segoe UI" w:hAnsi="Segoe UI" w:cs="Segoe UI"/>
          <w:color w:val="374151"/>
          <w:shd w:val="clear" w:color="auto" w:fill="F7F7F8"/>
        </w:rPr>
        <w:t>各组件，特别是嵌入式设备、网络组件、主机组件和软件应用程序，应获得IEC 62443-4-2或等效认</w:t>
      </w:r>
      <w:r>
        <w:rPr>
          <w:rFonts w:hint="eastAsia" w:ascii="微软雅黑" w:hAnsi="微软雅黑" w:eastAsia="微软雅黑" w:cs="微软雅黑"/>
          <w:color w:val="374151"/>
          <w:shd w:val="clear" w:color="auto" w:fill="F7F7F8"/>
        </w:rPr>
        <w:t>证</w:t>
      </w:r>
    </w:p>
    <w:p>
      <w:pPr>
        <w:numPr>
          <w:ilvl w:val="0"/>
          <w:numId w:val="23"/>
        </w:numPr>
        <w:tabs>
          <w:tab w:val="left" w:pos="700"/>
        </w:tabs>
        <w:spacing w:line="239" w:lineRule="auto"/>
        <w:ind w:left="700" w:hanging="700"/>
        <w:jc w:val="both"/>
        <w:rPr>
          <w:rFonts w:ascii="Arial" w:hAnsi="Arial" w:eastAsia="Arial" w:cs="Arial"/>
          <w:sz w:val="20"/>
          <w:szCs w:val="20"/>
        </w:rPr>
      </w:pPr>
      <w:r>
        <w:rPr>
          <w:rFonts w:ascii="Arial" w:hAnsi="Arial" w:eastAsia="Arial" w:cs="Arial"/>
          <w:sz w:val="20"/>
          <w:szCs w:val="20"/>
        </w:rPr>
        <w:t>The system security should be certified to IEC 62443-3-3 or equivalent.</w:t>
      </w:r>
    </w:p>
    <w:p>
      <w:pPr>
        <w:spacing w:line="200" w:lineRule="exact"/>
        <w:ind w:firstLine="700"/>
        <w:rPr>
          <w:sz w:val="20"/>
          <w:szCs w:val="20"/>
        </w:rPr>
      </w:pPr>
      <w:r>
        <w:rPr>
          <w:rFonts w:ascii="Segoe UI" w:hAnsi="Segoe UI" w:cs="Segoe UI"/>
          <w:color w:val="374151"/>
          <w:shd w:val="clear" w:color="auto" w:fill="F7F7F8"/>
        </w:rPr>
        <w:t>系统安全性应获得IEC 62443-3-3或等效认证</w:t>
      </w:r>
      <w:r>
        <w:rPr>
          <w:rFonts w:hint="eastAsia" w:ascii="微软雅黑" w:hAnsi="微软雅黑" w:eastAsia="微软雅黑" w:cs="微软雅黑"/>
          <w:color w:val="374151"/>
          <w:shd w:val="clear" w:color="auto" w:fill="F7F7F8"/>
        </w:rPr>
        <w:t>。</w:t>
      </w:r>
    </w:p>
    <w:p>
      <w:pPr>
        <w:jc w:val="right"/>
        <w:rPr>
          <w:sz w:val="20"/>
          <w:szCs w:val="20"/>
        </w:rPr>
      </w:pPr>
      <w:r>
        <w:rPr>
          <w:rFonts w:ascii="Calibri" w:hAnsi="Calibri" w:eastAsia="Calibri" w:cs="Calibri"/>
        </w:rPr>
        <w:t>11</w:t>
      </w:r>
    </w:p>
    <w:p>
      <w:pPr>
        <w:sectPr>
          <w:pgSz w:w="11900" w:h="16838"/>
          <w:pgMar w:top="1440" w:right="1420" w:bottom="704" w:left="1440" w:header="0" w:footer="0" w:gutter="0"/>
          <w:cols w:equalWidth="0" w:num="1">
            <w:col w:w="9040"/>
          </w:cols>
        </w:sectPr>
      </w:pPr>
    </w:p>
    <w:p>
      <w:pPr>
        <w:spacing w:line="79" w:lineRule="exact"/>
        <w:rPr>
          <w:sz w:val="20"/>
          <w:szCs w:val="20"/>
        </w:rPr>
      </w:pPr>
      <w:bookmarkStart w:id="11" w:name="page12"/>
      <w:bookmarkEnd w:id="11"/>
    </w:p>
    <w:p>
      <w:pPr>
        <w:ind w:left="6500"/>
        <w:rPr>
          <w:rFonts w:ascii="Arial" w:hAnsi="Arial" w:eastAsia="Arial" w:cs="Arial"/>
          <w:b/>
          <w:bCs/>
          <w:sz w:val="24"/>
          <w:szCs w:val="24"/>
        </w:rPr>
      </w:pPr>
      <w:r>
        <w:rPr>
          <w:rFonts w:ascii="Arial" w:hAnsi="Arial" w:eastAsia="Arial" w:cs="Arial"/>
          <w:b/>
          <w:bCs/>
          <w:sz w:val="24"/>
          <w:szCs w:val="24"/>
        </w:rPr>
        <w:t>Annex A</w:t>
      </w:r>
    </w:p>
    <w:p>
      <w:pPr>
        <w:ind w:left="6500"/>
        <w:rPr>
          <w:rFonts w:hint="eastAsia"/>
          <w:sz w:val="20"/>
          <w:szCs w:val="20"/>
        </w:rPr>
      </w:pPr>
      <w:r>
        <w:rPr>
          <w:rFonts w:hint="eastAsia" w:cs="Arial" w:asciiTheme="minorEastAsia" w:hAnsiTheme="minorEastAsia"/>
          <w:b/>
          <w:bCs/>
          <w:sz w:val="24"/>
          <w:szCs w:val="24"/>
        </w:rPr>
        <w:t>附录</w:t>
      </w:r>
      <w:r>
        <w:rPr>
          <w:rFonts w:ascii="Arial" w:hAnsi="Arial" w:cs="Arial"/>
          <w:b/>
          <w:bCs/>
          <w:sz w:val="24"/>
          <w:szCs w:val="24"/>
        </w:rPr>
        <w:t>A</w:t>
      </w:r>
    </w:p>
    <w:p>
      <w:pPr>
        <w:ind w:left="6500"/>
        <w:rPr>
          <w:sz w:val="20"/>
          <w:szCs w:val="20"/>
        </w:rPr>
      </w:pPr>
    </w:p>
    <w:p>
      <w:pPr>
        <w:spacing w:line="17" w:lineRule="exact"/>
        <w:rPr>
          <w:sz w:val="20"/>
          <w:szCs w:val="20"/>
        </w:rPr>
      </w:pPr>
    </w:p>
    <w:p>
      <w:pPr>
        <w:ind w:left="6260"/>
        <w:rPr>
          <w:rFonts w:hint="eastAsia" w:ascii="Calibri" w:hAnsi="Calibri" w:eastAsia="Calibri" w:cs="Calibri"/>
          <w:sz w:val="28"/>
          <w:szCs w:val="28"/>
        </w:rPr>
      </w:pPr>
      <w:r>
        <w:rPr>
          <w:rFonts w:ascii="Calibri" w:hAnsi="Calibri" w:eastAsia="Calibri" w:cs="Calibri"/>
          <w:sz w:val="28"/>
          <w:szCs w:val="28"/>
        </w:rPr>
        <w:t>(informative)</w:t>
      </w:r>
    </w:p>
    <w:p>
      <w:pPr>
        <w:spacing w:line="342" w:lineRule="exact"/>
        <w:rPr>
          <w:sz w:val="20"/>
          <w:szCs w:val="20"/>
        </w:rPr>
      </w:pPr>
    </w:p>
    <w:p>
      <w:pPr>
        <w:ind w:left="5900"/>
        <w:rPr>
          <w:rFonts w:ascii="Calibri" w:hAnsi="Calibri" w:eastAsia="Calibri" w:cs="Calibri"/>
          <w:b/>
          <w:bCs/>
        </w:rPr>
      </w:pPr>
      <w:r>
        <w:rPr>
          <w:rFonts w:ascii="Calibri" w:hAnsi="Calibri" w:eastAsia="Calibri" w:cs="Calibri"/>
          <w:b/>
          <w:bCs/>
        </w:rPr>
        <w:t>List of RM&amp;D Indicators</w:t>
      </w:r>
    </w:p>
    <w:p>
      <w:pPr>
        <w:ind w:left="5900"/>
        <w:rPr>
          <w:sz w:val="20"/>
          <w:szCs w:val="20"/>
        </w:rPr>
      </w:pPr>
      <w:r>
        <w:rPr>
          <w:rFonts w:ascii="Segoe UI" w:hAnsi="Segoe UI" w:cs="Segoe UI"/>
          <w:color w:val="374151"/>
          <w:shd w:val="clear" w:color="auto" w:fill="F7F7F8"/>
        </w:rPr>
        <w:t>以下是RM&amp;D（远程监测与诊断）指标的列</w:t>
      </w:r>
      <w:r>
        <w:rPr>
          <w:rFonts w:hint="eastAsia" w:ascii="微软雅黑" w:hAnsi="微软雅黑" w:eastAsia="微软雅黑" w:cs="微软雅黑"/>
          <w:color w:val="374151"/>
          <w:shd w:val="clear" w:color="auto" w:fill="F7F7F8"/>
        </w:rPr>
        <w:t>表</w:t>
      </w:r>
    </w:p>
    <w:p>
      <w:pPr>
        <w:spacing w:line="186" w:lineRule="exact"/>
        <w:rPr>
          <w:sz w:val="20"/>
          <w:szCs w:val="20"/>
        </w:rPr>
      </w:pPr>
    </w:p>
    <w:p>
      <w:pPr>
        <w:spacing w:line="239" w:lineRule="auto"/>
        <w:rPr>
          <w:rFonts w:ascii="Arial" w:hAnsi="Arial" w:eastAsia="Arial" w:cs="Arial"/>
          <w:sz w:val="20"/>
          <w:szCs w:val="20"/>
        </w:rPr>
      </w:pPr>
      <w:r>
        <w:rPr>
          <w:rFonts w:ascii="Arial" w:hAnsi="Arial" w:eastAsia="Arial" w:cs="Arial"/>
          <w:sz w:val="20"/>
          <w:szCs w:val="20"/>
        </w:rPr>
        <w:t>This section includes the following RM&amp;D indicators, which should be used to evaluate whether the RM&amp;D Solution is effective or not.</w:t>
      </w:r>
    </w:p>
    <w:p>
      <w:pPr>
        <w:spacing w:line="239" w:lineRule="auto"/>
        <w:rPr>
          <w:sz w:val="20"/>
          <w:szCs w:val="20"/>
        </w:rPr>
      </w:pPr>
      <w:r>
        <w:rPr>
          <w:rFonts w:ascii="Segoe UI" w:hAnsi="Segoe UI" w:cs="Segoe UI"/>
          <w:color w:val="374151"/>
          <w:shd w:val="clear" w:color="auto" w:fill="F7F7F8"/>
        </w:rPr>
        <w:t>本节包括以下RM&amp;D指标，这些指标应用于评估RM&amp;D解决方案的有效性</w:t>
      </w:r>
      <w:r>
        <w:rPr>
          <w:rFonts w:hint="eastAsia" w:ascii="微软雅黑" w:hAnsi="微软雅黑" w:eastAsia="微软雅黑" w:cs="微软雅黑"/>
          <w:color w:val="374151"/>
          <w:shd w:val="clear" w:color="auto" w:fill="F7F7F8"/>
        </w:rPr>
        <w:t>：</w:t>
      </w:r>
    </w:p>
    <w:p>
      <w:pPr>
        <w:spacing w:line="143" w:lineRule="exact"/>
        <w:rPr>
          <w:sz w:val="20"/>
          <w:szCs w:val="20"/>
        </w:rPr>
      </w:pPr>
    </w:p>
    <w:tbl>
      <w:tblPr>
        <w:tblStyle w:val="2"/>
        <w:tblW w:w="0" w:type="auto"/>
        <w:tblInd w:w="10" w:type="dxa"/>
        <w:tblLayout w:type="fixed"/>
        <w:tblCellMar>
          <w:top w:w="0" w:type="dxa"/>
          <w:left w:w="0" w:type="dxa"/>
          <w:bottom w:w="0" w:type="dxa"/>
          <w:right w:w="0" w:type="dxa"/>
        </w:tblCellMar>
      </w:tblPr>
      <w:tblGrid>
        <w:gridCol w:w="580"/>
        <w:gridCol w:w="1280"/>
        <w:gridCol w:w="1420"/>
        <w:gridCol w:w="320"/>
        <w:gridCol w:w="680"/>
        <w:gridCol w:w="820"/>
        <w:gridCol w:w="520"/>
        <w:gridCol w:w="20"/>
        <w:gridCol w:w="120"/>
        <w:gridCol w:w="80"/>
        <w:gridCol w:w="180"/>
        <w:gridCol w:w="2600"/>
        <w:gridCol w:w="320"/>
        <w:gridCol w:w="200"/>
        <w:gridCol w:w="380"/>
        <w:gridCol w:w="240"/>
        <w:gridCol w:w="100"/>
        <w:gridCol w:w="580"/>
        <w:gridCol w:w="360"/>
        <w:gridCol w:w="1980"/>
        <w:gridCol w:w="30"/>
      </w:tblGrid>
      <w:tr>
        <w:tblPrEx>
          <w:tblCellMar>
            <w:top w:w="0" w:type="dxa"/>
            <w:left w:w="0" w:type="dxa"/>
            <w:bottom w:w="0" w:type="dxa"/>
            <w:right w:w="0" w:type="dxa"/>
          </w:tblCellMar>
        </w:tblPrEx>
        <w:trPr>
          <w:trHeight w:val="237" w:hRule="atLeast"/>
        </w:trPr>
        <w:tc>
          <w:tcPr>
            <w:tcW w:w="580" w:type="dxa"/>
            <w:tcBorders>
              <w:top w:val="single" w:color="auto" w:sz="8" w:space="0"/>
              <w:left w:val="single" w:color="auto" w:sz="8" w:space="0"/>
              <w:right w:val="single" w:color="auto" w:sz="8" w:space="0"/>
            </w:tcBorders>
            <w:vAlign w:val="bottom"/>
          </w:tcPr>
          <w:p>
            <w:pPr>
              <w:spacing w:line="230" w:lineRule="exact"/>
              <w:jc w:val="center"/>
              <w:rPr>
                <w:sz w:val="20"/>
                <w:szCs w:val="20"/>
              </w:rPr>
            </w:pPr>
            <w:r>
              <w:rPr>
                <w:rFonts w:ascii="Arial" w:hAnsi="Arial" w:eastAsia="Arial" w:cs="Arial"/>
                <w:w w:val="95"/>
                <w:sz w:val="20"/>
                <w:szCs w:val="20"/>
              </w:rPr>
              <w:t>S/N</w:t>
            </w:r>
          </w:p>
        </w:tc>
        <w:tc>
          <w:tcPr>
            <w:tcW w:w="1280" w:type="dxa"/>
            <w:tcBorders>
              <w:top w:val="single" w:color="auto" w:sz="8" w:space="0"/>
              <w:right w:val="single" w:color="auto" w:sz="8" w:space="0"/>
            </w:tcBorders>
            <w:vAlign w:val="bottom"/>
          </w:tcPr>
          <w:p>
            <w:pPr>
              <w:spacing w:line="230" w:lineRule="exact"/>
              <w:jc w:val="center"/>
              <w:rPr>
                <w:sz w:val="20"/>
                <w:szCs w:val="20"/>
              </w:rPr>
            </w:pPr>
            <w:r>
              <w:rPr>
                <w:rFonts w:ascii="Arial" w:hAnsi="Arial" w:eastAsia="Arial" w:cs="Arial"/>
                <w:sz w:val="20"/>
                <w:szCs w:val="20"/>
              </w:rPr>
              <w:t>Type of</w:t>
            </w:r>
          </w:p>
        </w:tc>
        <w:tc>
          <w:tcPr>
            <w:tcW w:w="1420" w:type="dxa"/>
            <w:tcBorders>
              <w:top w:val="single" w:color="auto" w:sz="8" w:space="0"/>
              <w:right w:val="single" w:color="auto" w:sz="8" w:space="0"/>
            </w:tcBorders>
            <w:vAlign w:val="bottom"/>
          </w:tcPr>
          <w:p>
            <w:pPr>
              <w:spacing w:line="230" w:lineRule="exact"/>
              <w:jc w:val="center"/>
              <w:rPr>
                <w:sz w:val="20"/>
                <w:szCs w:val="20"/>
              </w:rPr>
            </w:pPr>
            <w:r>
              <w:rPr>
                <w:rFonts w:ascii="Arial" w:hAnsi="Arial" w:eastAsia="Arial" w:cs="Arial"/>
                <w:w w:val="98"/>
                <w:sz w:val="20"/>
                <w:szCs w:val="20"/>
              </w:rPr>
              <w:t>Abbreviation</w:t>
            </w:r>
          </w:p>
        </w:tc>
        <w:tc>
          <w:tcPr>
            <w:tcW w:w="320" w:type="dxa"/>
            <w:tcBorders>
              <w:top w:val="single" w:color="auto" w:sz="8" w:space="0"/>
            </w:tcBorders>
            <w:vAlign w:val="bottom"/>
          </w:tcPr>
          <w:p>
            <w:pPr>
              <w:rPr>
                <w:sz w:val="20"/>
                <w:szCs w:val="20"/>
              </w:rPr>
            </w:pPr>
          </w:p>
        </w:tc>
        <w:tc>
          <w:tcPr>
            <w:tcW w:w="680" w:type="dxa"/>
            <w:tcBorders>
              <w:top w:val="single" w:color="auto" w:sz="8" w:space="0"/>
            </w:tcBorders>
            <w:vAlign w:val="bottom"/>
          </w:tcPr>
          <w:p>
            <w:pPr>
              <w:rPr>
                <w:sz w:val="20"/>
                <w:szCs w:val="20"/>
              </w:rPr>
            </w:pPr>
          </w:p>
        </w:tc>
        <w:tc>
          <w:tcPr>
            <w:tcW w:w="820" w:type="dxa"/>
            <w:tcBorders>
              <w:top w:val="single" w:color="auto" w:sz="8" w:space="0"/>
            </w:tcBorders>
            <w:vAlign w:val="bottom"/>
          </w:tcPr>
          <w:p>
            <w:pPr>
              <w:rPr>
                <w:sz w:val="20"/>
                <w:szCs w:val="20"/>
              </w:rPr>
            </w:pPr>
          </w:p>
        </w:tc>
        <w:tc>
          <w:tcPr>
            <w:tcW w:w="520" w:type="dxa"/>
            <w:tcBorders>
              <w:top w:val="single" w:color="auto" w:sz="8" w:space="0"/>
            </w:tcBorders>
            <w:vAlign w:val="bottom"/>
          </w:tcPr>
          <w:p>
            <w:pPr>
              <w:rPr>
                <w:sz w:val="20"/>
                <w:szCs w:val="20"/>
              </w:rPr>
            </w:pPr>
          </w:p>
        </w:tc>
        <w:tc>
          <w:tcPr>
            <w:tcW w:w="20" w:type="dxa"/>
            <w:tcBorders>
              <w:top w:val="single" w:color="auto" w:sz="8" w:space="0"/>
            </w:tcBorders>
            <w:vAlign w:val="bottom"/>
          </w:tcPr>
          <w:p>
            <w:pPr>
              <w:rPr>
                <w:sz w:val="20"/>
                <w:szCs w:val="20"/>
              </w:rPr>
            </w:pPr>
          </w:p>
        </w:tc>
        <w:tc>
          <w:tcPr>
            <w:tcW w:w="120" w:type="dxa"/>
            <w:tcBorders>
              <w:top w:val="single" w:color="auto" w:sz="8" w:space="0"/>
            </w:tcBorders>
            <w:vAlign w:val="bottom"/>
          </w:tcPr>
          <w:p>
            <w:pPr>
              <w:rPr>
                <w:sz w:val="20"/>
                <w:szCs w:val="20"/>
              </w:rPr>
            </w:pPr>
          </w:p>
        </w:tc>
        <w:tc>
          <w:tcPr>
            <w:tcW w:w="80" w:type="dxa"/>
            <w:tcBorders>
              <w:top w:val="single" w:color="auto" w:sz="8" w:space="0"/>
            </w:tcBorders>
            <w:vAlign w:val="bottom"/>
          </w:tcPr>
          <w:p>
            <w:pPr>
              <w:rPr>
                <w:sz w:val="20"/>
                <w:szCs w:val="20"/>
              </w:rPr>
            </w:pPr>
          </w:p>
        </w:tc>
        <w:tc>
          <w:tcPr>
            <w:tcW w:w="180" w:type="dxa"/>
            <w:tcBorders>
              <w:top w:val="single" w:color="auto" w:sz="8" w:space="0"/>
            </w:tcBorders>
            <w:vAlign w:val="bottom"/>
          </w:tcPr>
          <w:p>
            <w:pPr>
              <w:rPr>
                <w:sz w:val="20"/>
                <w:szCs w:val="20"/>
              </w:rPr>
            </w:pPr>
          </w:p>
        </w:tc>
        <w:tc>
          <w:tcPr>
            <w:tcW w:w="4420" w:type="dxa"/>
            <w:gridSpan w:val="7"/>
            <w:tcBorders>
              <w:top w:val="single" w:color="auto" w:sz="8" w:space="0"/>
            </w:tcBorders>
            <w:vAlign w:val="bottom"/>
          </w:tcPr>
          <w:p>
            <w:pPr>
              <w:spacing w:line="230" w:lineRule="exact"/>
              <w:ind w:right="2420"/>
              <w:jc w:val="center"/>
              <w:rPr>
                <w:sz w:val="20"/>
                <w:szCs w:val="20"/>
              </w:rPr>
            </w:pPr>
            <w:r>
              <w:rPr>
                <w:rFonts w:ascii="Arial" w:hAnsi="Arial" w:eastAsia="Arial" w:cs="Arial"/>
                <w:w w:val="98"/>
                <w:sz w:val="20"/>
                <w:szCs w:val="20"/>
              </w:rPr>
              <w:t>Formula</w:t>
            </w:r>
          </w:p>
        </w:tc>
        <w:tc>
          <w:tcPr>
            <w:tcW w:w="360" w:type="dxa"/>
            <w:tcBorders>
              <w:top w:val="single" w:color="auto" w:sz="8" w:space="0"/>
              <w:right w:val="single" w:color="auto" w:sz="8" w:space="0"/>
            </w:tcBorders>
            <w:vAlign w:val="bottom"/>
          </w:tcPr>
          <w:p>
            <w:pPr>
              <w:rPr>
                <w:sz w:val="20"/>
                <w:szCs w:val="20"/>
              </w:rPr>
            </w:pPr>
          </w:p>
        </w:tc>
        <w:tc>
          <w:tcPr>
            <w:tcW w:w="1980" w:type="dxa"/>
            <w:tcBorders>
              <w:top w:val="single" w:color="auto" w:sz="8" w:space="0"/>
              <w:right w:val="single" w:color="auto" w:sz="8" w:space="0"/>
            </w:tcBorders>
            <w:vAlign w:val="bottom"/>
          </w:tcPr>
          <w:p>
            <w:pPr>
              <w:spacing w:line="230" w:lineRule="exact"/>
              <w:jc w:val="center"/>
              <w:rPr>
                <w:sz w:val="20"/>
                <w:szCs w:val="20"/>
              </w:rPr>
            </w:pPr>
            <w:r>
              <w:rPr>
                <w:rFonts w:ascii="Arial" w:hAnsi="Arial" w:eastAsia="Arial" w:cs="Arial"/>
                <w:sz w:val="20"/>
                <w:szCs w:val="20"/>
              </w:rPr>
              <w:t>Units</w:t>
            </w:r>
          </w:p>
        </w:tc>
        <w:tc>
          <w:tcPr>
            <w:tcW w:w="0" w:type="dxa"/>
            <w:vAlign w:val="bottom"/>
          </w:tcPr>
          <w:p>
            <w:pPr>
              <w:rPr>
                <w:sz w:val="1"/>
                <w:szCs w:val="1"/>
              </w:rPr>
            </w:pPr>
          </w:p>
        </w:tc>
      </w:tr>
      <w:tr>
        <w:tblPrEx>
          <w:tblCellMar>
            <w:top w:w="0" w:type="dxa"/>
            <w:left w:w="0" w:type="dxa"/>
            <w:bottom w:w="0" w:type="dxa"/>
            <w:right w:w="0" w:type="dxa"/>
          </w:tblCellMar>
        </w:tblPrEx>
        <w:trPr>
          <w:trHeight w:val="233" w:hRule="atLeast"/>
        </w:trPr>
        <w:tc>
          <w:tcPr>
            <w:tcW w:w="580" w:type="dxa"/>
            <w:tcBorders>
              <w:left w:val="single" w:color="auto" w:sz="8" w:space="0"/>
              <w:bottom w:val="single" w:color="auto" w:sz="8" w:space="0"/>
              <w:right w:val="single" w:color="auto" w:sz="8" w:space="0"/>
            </w:tcBorders>
            <w:vAlign w:val="bottom"/>
          </w:tcPr>
          <w:p>
            <w:pPr>
              <w:rPr>
                <w:sz w:val="20"/>
                <w:szCs w:val="20"/>
              </w:rPr>
            </w:pPr>
          </w:p>
        </w:tc>
        <w:tc>
          <w:tcPr>
            <w:tcW w:w="1280" w:type="dxa"/>
            <w:tcBorders>
              <w:bottom w:val="single" w:color="auto" w:sz="8" w:space="0"/>
              <w:right w:val="single" w:color="auto" w:sz="8" w:space="0"/>
            </w:tcBorders>
            <w:vAlign w:val="bottom"/>
          </w:tcPr>
          <w:p>
            <w:pPr>
              <w:spacing w:line="230" w:lineRule="exact"/>
              <w:jc w:val="center"/>
              <w:rPr>
                <w:sz w:val="20"/>
                <w:szCs w:val="20"/>
              </w:rPr>
            </w:pPr>
            <w:r>
              <w:rPr>
                <w:rFonts w:ascii="Arial" w:hAnsi="Arial" w:eastAsia="Arial" w:cs="Arial"/>
                <w:sz w:val="20"/>
                <w:szCs w:val="20"/>
              </w:rPr>
              <w:t>Indicators</w:t>
            </w:r>
            <w:r>
              <w:rPr>
                <w:rFonts w:ascii="Segoe UI" w:hAnsi="Segoe UI" w:cs="Segoe UI"/>
                <w:color w:val="374151"/>
                <w:shd w:val="clear" w:color="auto" w:fill="F7F7F8"/>
              </w:rPr>
              <w:t>类型的指标包</w:t>
            </w:r>
            <w:r>
              <w:rPr>
                <w:rFonts w:hint="eastAsia" w:ascii="微软雅黑" w:hAnsi="微软雅黑" w:eastAsia="微软雅黑" w:cs="微软雅黑"/>
                <w:color w:val="374151"/>
                <w:shd w:val="clear" w:color="auto" w:fill="F7F7F8"/>
              </w:rPr>
              <w:t>括</w:t>
            </w:r>
          </w:p>
        </w:tc>
        <w:tc>
          <w:tcPr>
            <w:tcW w:w="1420" w:type="dxa"/>
            <w:tcBorders>
              <w:bottom w:val="single" w:color="auto" w:sz="8" w:space="0"/>
              <w:right w:val="single" w:color="auto" w:sz="8" w:space="0"/>
            </w:tcBorders>
            <w:vAlign w:val="bottom"/>
          </w:tcPr>
          <w:p>
            <w:pPr>
              <w:rPr>
                <w:sz w:val="20"/>
                <w:szCs w:val="20"/>
              </w:rPr>
            </w:pPr>
            <w:r>
              <w:rPr>
                <w:rFonts w:ascii="Segoe UI" w:hAnsi="Segoe UI" w:cs="Segoe UI"/>
                <w:color w:val="374151"/>
                <w:shd w:val="clear" w:color="auto" w:fill="F7F7F8"/>
              </w:rPr>
              <w:t>缩</w:t>
            </w:r>
            <w:r>
              <w:rPr>
                <w:rFonts w:hint="eastAsia" w:ascii="微软雅黑" w:hAnsi="微软雅黑" w:eastAsia="微软雅黑" w:cs="微软雅黑"/>
                <w:color w:val="374151"/>
                <w:shd w:val="clear" w:color="auto" w:fill="F7F7F8"/>
              </w:rPr>
              <w:t>写</w:t>
            </w:r>
          </w:p>
        </w:tc>
        <w:tc>
          <w:tcPr>
            <w:tcW w:w="320" w:type="dxa"/>
            <w:tcBorders>
              <w:bottom w:val="single" w:color="auto" w:sz="8" w:space="0"/>
            </w:tcBorders>
            <w:vAlign w:val="bottom"/>
          </w:tcPr>
          <w:p>
            <w:pPr>
              <w:rPr>
                <w:sz w:val="20"/>
                <w:szCs w:val="20"/>
              </w:rPr>
            </w:pPr>
          </w:p>
        </w:tc>
        <w:tc>
          <w:tcPr>
            <w:tcW w:w="680" w:type="dxa"/>
            <w:tcBorders>
              <w:bottom w:val="single" w:color="auto" w:sz="8" w:space="0"/>
            </w:tcBorders>
            <w:vAlign w:val="bottom"/>
          </w:tcPr>
          <w:p>
            <w:pPr>
              <w:rPr>
                <w:sz w:val="20"/>
                <w:szCs w:val="20"/>
              </w:rPr>
            </w:pPr>
          </w:p>
        </w:tc>
        <w:tc>
          <w:tcPr>
            <w:tcW w:w="820" w:type="dxa"/>
            <w:tcBorders>
              <w:bottom w:val="single" w:color="auto" w:sz="8" w:space="0"/>
            </w:tcBorders>
            <w:vAlign w:val="bottom"/>
          </w:tcPr>
          <w:p>
            <w:pPr>
              <w:rPr>
                <w:sz w:val="20"/>
                <w:szCs w:val="20"/>
              </w:rPr>
            </w:pPr>
          </w:p>
        </w:tc>
        <w:tc>
          <w:tcPr>
            <w:tcW w:w="520" w:type="dxa"/>
            <w:tcBorders>
              <w:bottom w:val="single" w:color="auto" w:sz="8" w:space="0"/>
            </w:tcBorders>
            <w:vAlign w:val="bottom"/>
          </w:tcPr>
          <w:p>
            <w:pPr>
              <w:rPr>
                <w:sz w:val="20"/>
                <w:szCs w:val="20"/>
              </w:rPr>
            </w:pPr>
          </w:p>
        </w:tc>
        <w:tc>
          <w:tcPr>
            <w:tcW w:w="20" w:type="dxa"/>
            <w:tcBorders>
              <w:bottom w:val="single" w:color="auto" w:sz="8" w:space="0"/>
            </w:tcBorders>
            <w:vAlign w:val="bottom"/>
          </w:tcPr>
          <w:p>
            <w:pPr>
              <w:rPr>
                <w:sz w:val="20"/>
                <w:szCs w:val="20"/>
              </w:rPr>
            </w:pPr>
          </w:p>
        </w:tc>
        <w:tc>
          <w:tcPr>
            <w:tcW w:w="120" w:type="dxa"/>
            <w:tcBorders>
              <w:bottom w:val="single" w:color="auto" w:sz="8" w:space="0"/>
            </w:tcBorders>
            <w:vAlign w:val="bottom"/>
          </w:tcPr>
          <w:p>
            <w:pPr>
              <w:rPr>
                <w:sz w:val="20"/>
                <w:szCs w:val="20"/>
              </w:rPr>
            </w:pPr>
          </w:p>
        </w:tc>
        <w:tc>
          <w:tcPr>
            <w:tcW w:w="80" w:type="dxa"/>
            <w:tcBorders>
              <w:bottom w:val="single" w:color="auto" w:sz="8" w:space="0"/>
            </w:tcBorders>
            <w:vAlign w:val="bottom"/>
          </w:tcPr>
          <w:p>
            <w:pPr>
              <w:rPr>
                <w:sz w:val="20"/>
                <w:szCs w:val="20"/>
              </w:rPr>
            </w:pPr>
          </w:p>
        </w:tc>
        <w:tc>
          <w:tcPr>
            <w:tcW w:w="180" w:type="dxa"/>
            <w:tcBorders>
              <w:bottom w:val="single" w:color="auto" w:sz="8" w:space="0"/>
            </w:tcBorders>
            <w:vAlign w:val="bottom"/>
          </w:tcPr>
          <w:p>
            <w:pPr>
              <w:rPr>
                <w:sz w:val="20"/>
                <w:szCs w:val="20"/>
              </w:rPr>
            </w:pPr>
          </w:p>
        </w:tc>
        <w:tc>
          <w:tcPr>
            <w:tcW w:w="2600" w:type="dxa"/>
            <w:tcBorders>
              <w:bottom w:val="single" w:color="auto" w:sz="8" w:space="0"/>
            </w:tcBorders>
            <w:vAlign w:val="bottom"/>
          </w:tcPr>
          <w:p>
            <w:pPr>
              <w:rPr>
                <w:sz w:val="20"/>
                <w:szCs w:val="20"/>
              </w:rPr>
            </w:pPr>
          </w:p>
        </w:tc>
        <w:tc>
          <w:tcPr>
            <w:tcW w:w="320" w:type="dxa"/>
            <w:tcBorders>
              <w:bottom w:val="single" w:color="auto" w:sz="8" w:space="0"/>
            </w:tcBorders>
            <w:vAlign w:val="bottom"/>
          </w:tcPr>
          <w:p>
            <w:pPr>
              <w:rPr>
                <w:sz w:val="20"/>
                <w:szCs w:val="20"/>
              </w:rPr>
            </w:pPr>
          </w:p>
        </w:tc>
        <w:tc>
          <w:tcPr>
            <w:tcW w:w="200" w:type="dxa"/>
            <w:tcBorders>
              <w:bottom w:val="single" w:color="auto" w:sz="8" w:space="0"/>
            </w:tcBorders>
            <w:vAlign w:val="bottom"/>
          </w:tcPr>
          <w:p>
            <w:pPr>
              <w:rPr>
                <w:sz w:val="20"/>
                <w:szCs w:val="20"/>
              </w:rPr>
            </w:pPr>
          </w:p>
        </w:tc>
        <w:tc>
          <w:tcPr>
            <w:tcW w:w="380" w:type="dxa"/>
            <w:tcBorders>
              <w:bottom w:val="single" w:color="auto" w:sz="8" w:space="0"/>
            </w:tcBorders>
            <w:vAlign w:val="bottom"/>
          </w:tcPr>
          <w:p>
            <w:pPr>
              <w:rPr>
                <w:sz w:val="20"/>
                <w:szCs w:val="20"/>
              </w:rPr>
            </w:pPr>
          </w:p>
        </w:tc>
        <w:tc>
          <w:tcPr>
            <w:tcW w:w="240" w:type="dxa"/>
            <w:tcBorders>
              <w:bottom w:val="single" w:color="auto" w:sz="8" w:space="0"/>
            </w:tcBorders>
            <w:vAlign w:val="bottom"/>
          </w:tcPr>
          <w:p>
            <w:pPr>
              <w:rPr>
                <w:sz w:val="20"/>
                <w:szCs w:val="20"/>
              </w:rPr>
            </w:pPr>
          </w:p>
        </w:tc>
        <w:tc>
          <w:tcPr>
            <w:tcW w:w="100" w:type="dxa"/>
            <w:tcBorders>
              <w:bottom w:val="single" w:color="auto" w:sz="8" w:space="0"/>
            </w:tcBorders>
            <w:vAlign w:val="bottom"/>
          </w:tcPr>
          <w:p>
            <w:pPr>
              <w:rPr>
                <w:sz w:val="20"/>
                <w:szCs w:val="20"/>
              </w:rPr>
            </w:pPr>
          </w:p>
        </w:tc>
        <w:tc>
          <w:tcPr>
            <w:tcW w:w="580" w:type="dxa"/>
            <w:tcBorders>
              <w:bottom w:val="single" w:color="auto" w:sz="8" w:space="0"/>
            </w:tcBorders>
            <w:vAlign w:val="bottom"/>
          </w:tcPr>
          <w:p>
            <w:pPr>
              <w:rPr>
                <w:sz w:val="20"/>
                <w:szCs w:val="20"/>
              </w:rPr>
            </w:pPr>
          </w:p>
        </w:tc>
        <w:tc>
          <w:tcPr>
            <w:tcW w:w="360" w:type="dxa"/>
            <w:tcBorders>
              <w:bottom w:val="single" w:color="auto" w:sz="8" w:space="0"/>
              <w:right w:val="single" w:color="auto" w:sz="8" w:space="0"/>
            </w:tcBorders>
            <w:vAlign w:val="bottom"/>
          </w:tcPr>
          <w:p>
            <w:pPr>
              <w:rPr>
                <w:sz w:val="20"/>
                <w:szCs w:val="20"/>
              </w:rPr>
            </w:pPr>
          </w:p>
        </w:tc>
        <w:tc>
          <w:tcPr>
            <w:tcW w:w="1980" w:type="dxa"/>
            <w:tcBorders>
              <w:bottom w:val="single" w:color="auto" w:sz="8" w:space="0"/>
              <w:right w:val="single" w:color="auto" w:sz="8" w:space="0"/>
            </w:tcBorders>
            <w:vAlign w:val="bottom"/>
          </w:tcPr>
          <w:p>
            <w:pPr>
              <w:rPr>
                <w:sz w:val="20"/>
                <w:szCs w:val="20"/>
              </w:rPr>
            </w:pPr>
          </w:p>
        </w:tc>
        <w:tc>
          <w:tcPr>
            <w:tcW w:w="0" w:type="dxa"/>
            <w:vAlign w:val="bottom"/>
          </w:tcPr>
          <w:p>
            <w:pPr>
              <w:rPr>
                <w:sz w:val="1"/>
                <w:szCs w:val="1"/>
              </w:rPr>
            </w:pPr>
          </w:p>
        </w:tc>
      </w:tr>
      <w:tr>
        <w:tblPrEx>
          <w:tblCellMar>
            <w:top w:w="0" w:type="dxa"/>
            <w:left w:w="0" w:type="dxa"/>
            <w:bottom w:w="0" w:type="dxa"/>
            <w:right w:w="0" w:type="dxa"/>
          </w:tblCellMar>
        </w:tblPrEx>
        <w:trPr>
          <w:trHeight w:val="229" w:hRule="atLeast"/>
        </w:trPr>
        <w:tc>
          <w:tcPr>
            <w:tcW w:w="580" w:type="dxa"/>
            <w:tcBorders>
              <w:left w:val="single" w:color="auto" w:sz="8" w:space="0"/>
              <w:right w:val="single" w:color="auto" w:sz="8" w:space="0"/>
            </w:tcBorders>
            <w:vAlign w:val="bottom"/>
          </w:tcPr>
          <w:p>
            <w:pPr>
              <w:spacing w:line="220" w:lineRule="exact"/>
              <w:jc w:val="center"/>
              <w:rPr>
                <w:sz w:val="20"/>
                <w:szCs w:val="20"/>
              </w:rPr>
            </w:pPr>
            <w:r>
              <w:rPr>
                <w:rFonts w:ascii="Arial" w:hAnsi="Arial" w:eastAsia="Arial" w:cs="Arial"/>
                <w:sz w:val="20"/>
                <w:szCs w:val="20"/>
              </w:rPr>
              <w:t>1</w:t>
            </w:r>
          </w:p>
        </w:tc>
        <w:tc>
          <w:tcPr>
            <w:tcW w:w="1280" w:type="dxa"/>
            <w:tcBorders>
              <w:right w:val="single" w:color="auto" w:sz="8" w:space="0"/>
            </w:tcBorders>
            <w:vAlign w:val="bottom"/>
          </w:tcPr>
          <w:p>
            <w:pPr>
              <w:spacing w:line="220" w:lineRule="exact"/>
              <w:jc w:val="center"/>
              <w:rPr>
                <w:sz w:val="20"/>
                <w:szCs w:val="20"/>
              </w:rPr>
            </w:pPr>
            <w:r>
              <w:rPr>
                <w:rFonts w:ascii="Arial" w:hAnsi="Arial" w:eastAsia="Arial" w:cs="Arial"/>
                <w:w w:val="98"/>
                <w:sz w:val="20"/>
                <w:szCs w:val="20"/>
              </w:rPr>
              <w:t>Technical</w:t>
            </w:r>
          </w:p>
        </w:tc>
        <w:tc>
          <w:tcPr>
            <w:tcW w:w="1420" w:type="dxa"/>
            <w:tcBorders>
              <w:right w:val="single" w:color="auto" w:sz="8" w:space="0"/>
            </w:tcBorders>
            <w:vAlign w:val="bottom"/>
          </w:tcPr>
          <w:p>
            <w:pPr>
              <w:spacing w:line="220" w:lineRule="exact"/>
              <w:jc w:val="center"/>
              <w:rPr>
                <w:sz w:val="20"/>
                <w:szCs w:val="20"/>
              </w:rPr>
            </w:pPr>
            <w:r>
              <w:rPr>
                <w:rFonts w:ascii="Arial" w:hAnsi="Arial" w:eastAsia="Arial" w:cs="Arial"/>
                <w:w w:val="97"/>
                <w:sz w:val="20"/>
                <w:szCs w:val="20"/>
              </w:rPr>
              <w:t>TFPE</w:t>
            </w:r>
          </w:p>
        </w:tc>
        <w:tc>
          <w:tcPr>
            <w:tcW w:w="320" w:type="dxa"/>
            <w:vAlign w:val="bottom"/>
          </w:tcPr>
          <w:p>
            <w:pPr>
              <w:rPr>
                <w:sz w:val="19"/>
                <w:szCs w:val="19"/>
              </w:rPr>
            </w:pPr>
          </w:p>
        </w:tc>
        <w:tc>
          <w:tcPr>
            <w:tcW w:w="680" w:type="dxa"/>
            <w:vAlign w:val="bottom"/>
          </w:tcPr>
          <w:p>
            <w:pPr>
              <w:rPr>
                <w:sz w:val="19"/>
                <w:szCs w:val="19"/>
              </w:rPr>
            </w:pPr>
          </w:p>
        </w:tc>
        <w:tc>
          <w:tcPr>
            <w:tcW w:w="1340" w:type="dxa"/>
            <w:gridSpan w:val="2"/>
            <w:vMerge w:val="restart"/>
            <w:vAlign w:val="bottom"/>
          </w:tcPr>
          <w:p>
            <w:pPr>
              <w:spacing w:line="230" w:lineRule="exact"/>
              <w:ind w:left="620"/>
              <w:rPr>
                <w:sz w:val="20"/>
                <w:szCs w:val="20"/>
              </w:rPr>
            </w:pPr>
            <w:r>
              <w:rPr>
                <w:rFonts w:ascii="Arial" w:hAnsi="Arial" w:eastAsia="Arial" w:cs="Arial"/>
                <w:sz w:val="20"/>
                <w:szCs w:val="20"/>
              </w:rPr>
              <w:t>TFPE=</w:t>
            </w:r>
          </w:p>
        </w:tc>
        <w:tc>
          <w:tcPr>
            <w:tcW w:w="4820" w:type="dxa"/>
            <w:gridSpan w:val="11"/>
            <w:vAlign w:val="bottom"/>
          </w:tcPr>
          <w:p>
            <w:pPr>
              <w:spacing w:line="230" w:lineRule="exact"/>
              <w:rPr>
                <w:sz w:val="20"/>
                <w:szCs w:val="20"/>
              </w:rPr>
            </w:pPr>
            <w:r>
              <w:rPr>
                <w:rFonts w:ascii="Arial" w:hAnsi="Arial" w:eastAsia="Arial" w:cs="Arial"/>
                <w:sz w:val="4"/>
                <w:szCs w:val="4"/>
              </w:rPr>
              <w:t xml:space="preserve">Total Number of Technical </w:t>
            </w:r>
            <w:r>
              <w:rPr>
                <w:rFonts w:ascii="Cambria Math" w:hAnsi="Cambria Math" w:eastAsia="Cambria Math" w:cs="Cambria Math"/>
                <w:sz w:val="4"/>
                <w:szCs w:val="4"/>
              </w:rPr>
              <w:t>Faults</w:t>
            </w:r>
            <w:r>
              <w:rPr>
                <w:rFonts w:ascii="Cambria Math" w:hAnsi="Cambria Math" w:eastAsia="Cambria Math" w:cs="Cambria Math"/>
                <w:sz w:val="5"/>
                <w:szCs w:val="5"/>
                <w:vertAlign w:val="superscript"/>
              </w:rPr>
              <w:t>NOTE(1)</w:t>
            </w:r>
          </w:p>
        </w:tc>
        <w:tc>
          <w:tcPr>
            <w:tcW w:w="360" w:type="dxa"/>
            <w:tcBorders>
              <w:right w:val="single" w:color="auto" w:sz="8" w:space="0"/>
            </w:tcBorders>
            <w:vAlign w:val="bottom"/>
          </w:tcPr>
          <w:p>
            <w:pPr>
              <w:rPr>
                <w:sz w:val="19"/>
                <w:szCs w:val="19"/>
              </w:rPr>
            </w:pPr>
          </w:p>
        </w:tc>
        <w:tc>
          <w:tcPr>
            <w:tcW w:w="1980" w:type="dxa"/>
            <w:vMerge w:val="restart"/>
            <w:tcBorders>
              <w:right w:val="single" w:color="auto" w:sz="8" w:space="0"/>
            </w:tcBorders>
            <w:vAlign w:val="bottom"/>
          </w:tcPr>
          <w:p>
            <w:pPr>
              <w:spacing w:line="230" w:lineRule="exact"/>
              <w:jc w:val="center"/>
              <w:rPr>
                <w:sz w:val="20"/>
                <w:szCs w:val="20"/>
              </w:rPr>
            </w:pPr>
            <w:r>
              <w:rPr>
                <w:rFonts w:ascii="Arial" w:hAnsi="Arial" w:eastAsia="Arial" w:cs="Arial"/>
                <w:sz w:val="20"/>
                <w:szCs w:val="20"/>
              </w:rPr>
              <w:t>Technical Faults</w:t>
            </w:r>
          </w:p>
        </w:tc>
        <w:tc>
          <w:tcPr>
            <w:tcW w:w="0" w:type="dxa"/>
            <w:vAlign w:val="bottom"/>
          </w:tcPr>
          <w:p>
            <w:pPr>
              <w:rPr>
                <w:sz w:val="1"/>
                <w:szCs w:val="1"/>
              </w:rPr>
            </w:pPr>
          </w:p>
        </w:tc>
      </w:tr>
      <w:tr>
        <w:tblPrEx>
          <w:tblCellMar>
            <w:top w:w="0" w:type="dxa"/>
            <w:left w:w="0" w:type="dxa"/>
            <w:bottom w:w="0" w:type="dxa"/>
            <w:right w:w="0" w:type="dxa"/>
          </w:tblCellMar>
        </w:tblPrEx>
        <w:trPr>
          <w:trHeight w:val="53" w:hRule="atLeast"/>
        </w:trPr>
        <w:tc>
          <w:tcPr>
            <w:tcW w:w="580" w:type="dxa"/>
            <w:tcBorders>
              <w:left w:val="single" w:color="auto" w:sz="8" w:space="0"/>
              <w:right w:val="single" w:color="auto" w:sz="8" w:space="0"/>
            </w:tcBorders>
            <w:vAlign w:val="bottom"/>
          </w:tcPr>
          <w:p>
            <w:pPr>
              <w:rPr>
                <w:sz w:val="4"/>
                <w:szCs w:val="4"/>
              </w:rPr>
            </w:pPr>
          </w:p>
        </w:tc>
        <w:tc>
          <w:tcPr>
            <w:tcW w:w="1280" w:type="dxa"/>
            <w:vMerge w:val="restart"/>
            <w:tcBorders>
              <w:right w:val="single" w:color="auto" w:sz="8" w:space="0"/>
            </w:tcBorders>
            <w:vAlign w:val="bottom"/>
          </w:tcPr>
          <w:p>
            <w:pPr>
              <w:spacing w:line="220" w:lineRule="exact"/>
              <w:jc w:val="center"/>
              <w:rPr>
                <w:sz w:val="20"/>
                <w:szCs w:val="20"/>
              </w:rPr>
            </w:pPr>
            <w:r>
              <w:rPr>
                <w:rFonts w:ascii="Arial" w:hAnsi="Arial" w:eastAsia="Arial" w:cs="Arial"/>
                <w:w w:val="98"/>
                <w:sz w:val="20"/>
                <w:szCs w:val="20"/>
              </w:rPr>
              <w:t>Faults per</w:t>
            </w:r>
          </w:p>
        </w:tc>
        <w:tc>
          <w:tcPr>
            <w:tcW w:w="1420" w:type="dxa"/>
            <w:tcBorders>
              <w:right w:val="single" w:color="auto" w:sz="8" w:space="0"/>
            </w:tcBorders>
            <w:vAlign w:val="bottom"/>
          </w:tcPr>
          <w:p>
            <w:pPr>
              <w:rPr>
                <w:sz w:val="4"/>
                <w:szCs w:val="4"/>
              </w:rPr>
            </w:pPr>
          </w:p>
        </w:tc>
        <w:tc>
          <w:tcPr>
            <w:tcW w:w="320" w:type="dxa"/>
            <w:vMerge w:val="restart"/>
            <w:vAlign w:val="bottom"/>
          </w:tcPr>
          <w:p>
            <w:pPr>
              <w:rPr>
                <w:sz w:val="4"/>
                <w:szCs w:val="4"/>
              </w:rPr>
            </w:pPr>
          </w:p>
        </w:tc>
        <w:tc>
          <w:tcPr>
            <w:tcW w:w="680" w:type="dxa"/>
            <w:vMerge w:val="restart"/>
            <w:vAlign w:val="bottom"/>
          </w:tcPr>
          <w:p>
            <w:pPr>
              <w:rPr>
                <w:sz w:val="4"/>
                <w:szCs w:val="4"/>
              </w:rPr>
            </w:pPr>
          </w:p>
        </w:tc>
        <w:tc>
          <w:tcPr>
            <w:tcW w:w="1340" w:type="dxa"/>
            <w:gridSpan w:val="2"/>
            <w:vMerge w:val="continue"/>
            <w:vAlign w:val="bottom"/>
          </w:tcPr>
          <w:p>
            <w:pPr>
              <w:rPr>
                <w:sz w:val="4"/>
                <w:szCs w:val="4"/>
              </w:rPr>
            </w:pPr>
          </w:p>
        </w:tc>
        <w:tc>
          <w:tcPr>
            <w:tcW w:w="20" w:type="dxa"/>
            <w:tcBorders>
              <w:bottom w:val="single" w:color="auto" w:sz="8" w:space="0"/>
            </w:tcBorders>
            <w:vAlign w:val="bottom"/>
          </w:tcPr>
          <w:p>
            <w:pPr>
              <w:rPr>
                <w:sz w:val="4"/>
                <w:szCs w:val="4"/>
              </w:rPr>
            </w:pPr>
          </w:p>
        </w:tc>
        <w:tc>
          <w:tcPr>
            <w:tcW w:w="120" w:type="dxa"/>
            <w:tcBorders>
              <w:bottom w:val="single" w:color="auto" w:sz="8" w:space="0"/>
            </w:tcBorders>
            <w:vAlign w:val="bottom"/>
          </w:tcPr>
          <w:p>
            <w:pPr>
              <w:rPr>
                <w:sz w:val="4"/>
                <w:szCs w:val="4"/>
              </w:rPr>
            </w:pPr>
          </w:p>
        </w:tc>
        <w:tc>
          <w:tcPr>
            <w:tcW w:w="80" w:type="dxa"/>
            <w:tcBorders>
              <w:bottom w:val="single" w:color="auto" w:sz="8" w:space="0"/>
            </w:tcBorders>
            <w:vAlign w:val="bottom"/>
          </w:tcPr>
          <w:p>
            <w:pPr>
              <w:rPr>
                <w:sz w:val="4"/>
                <w:szCs w:val="4"/>
              </w:rPr>
            </w:pPr>
          </w:p>
        </w:tc>
        <w:tc>
          <w:tcPr>
            <w:tcW w:w="180" w:type="dxa"/>
            <w:tcBorders>
              <w:bottom w:val="single" w:color="auto" w:sz="8" w:space="0"/>
            </w:tcBorders>
            <w:vAlign w:val="bottom"/>
          </w:tcPr>
          <w:p>
            <w:pPr>
              <w:rPr>
                <w:sz w:val="4"/>
                <w:szCs w:val="4"/>
              </w:rPr>
            </w:pPr>
          </w:p>
        </w:tc>
        <w:tc>
          <w:tcPr>
            <w:tcW w:w="2600" w:type="dxa"/>
            <w:tcBorders>
              <w:bottom w:val="single" w:color="auto" w:sz="8" w:space="0"/>
            </w:tcBorders>
            <w:vAlign w:val="bottom"/>
          </w:tcPr>
          <w:p>
            <w:pPr>
              <w:rPr>
                <w:sz w:val="4"/>
                <w:szCs w:val="4"/>
              </w:rPr>
            </w:pPr>
          </w:p>
        </w:tc>
        <w:tc>
          <w:tcPr>
            <w:tcW w:w="320" w:type="dxa"/>
            <w:tcBorders>
              <w:bottom w:val="single" w:color="auto" w:sz="8" w:space="0"/>
            </w:tcBorders>
            <w:vAlign w:val="bottom"/>
          </w:tcPr>
          <w:p>
            <w:pPr>
              <w:rPr>
                <w:sz w:val="4"/>
                <w:szCs w:val="4"/>
              </w:rPr>
            </w:pPr>
          </w:p>
        </w:tc>
        <w:tc>
          <w:tcPr>
            <w:tcW w:w="200" w:type="dxa"/>
            <w:tcBorders>
              <w:bottom w:val="single" w:color="auto" w:sz="8" w:space="0"/>
            </w:tcBorders>
            <w:vAlign w:val="bottom"/>
          </w:tcPr>
          <w:p>
            <w:pPr>
              <w:rPr>
                <w:sz w:val="4"/>
                <w:szCs w:val="4"/>
              </w:rPr>
            </w:pPr>
          </w:p>
        </w:tc>
        <w:tc>
          <w:tcPr>
            <w:tcW w:w="380" w:type="dxa"/>
            <w:vAlign w:val="bottom"/>
          </w:tcPr>
          <w:p>
            <w:pPr>
              <w:rPr>
                <w:sz w:val="4"/>
                <w:szCs w:val="4"/>
              </w:rPr>
            </w:pPr>
          </w:p>
        </w:tc>
        <w:tc>
          <w:tcPr>
            <w:tcW w:w="240" w:type="dxa"/>
            <w:vAlign w:val="bottom"/>
          </w:tcPr>
          <w:p>
            <w:pPr>
              <w:rPr>
                <w:sz w:val="4"/>
                <w:szCs w:val="4"/>
              </w:rPr>
            </w:pPr>
          </w:p>
        </w:tc>
        <w:tc>
          <w:tcPr>
            <w:tcW w:w="100" w:type="dxa"/>
            <w:vAlign w:val="bottom"/>
          </w:tcPr>
          <w:p>
            <w:pPr>
              <w:rPr>
                <w:sz w:val="4"/>
                <w:szCs w:val="4"/>
              </w:rPr>
            </w:pPr>
          </w:p>
        </w:tc>
        <w:tc>
          <w:tcPr>
            <w:tcW w:w="580" w:type="dxa"/>
            <w:vAlign w:val="bottom"/>
          </w:tcPr>
          <w:p>
            <w:pPr>
              <w:rPr>
                <w:sz w:val="4"/>
                <w:szCs w:val="4"/>
              </w:rPr>
            </w:pPr>
          </w:p>
        </w:tc>
        <w:tc>
          <w:tcPr>
            <w:tcW w:w="360" w:type="dxa"/>
            <w:vMerge w:val="restart"/>
            <w:tcBorders>
              <w:right w:val="single" w:color="auto" w:sz="8" w:space="0"/>
            </w:tcBorders>
            <w:vAlign w:val="bottom"/>
          </w:tcPr>
          <w:p>
            <w:pPr>
              <w:rPr>
                <w:sz w:val="4"/>
                <w:szCs w:val="4"/>
              </w:rPr>
            </w:pPr>
          </w:p>
        </w:tc>
        <w:tc>
          <w:tcPr>
            <w:tcW w:w="1980" w:type="dxa"/>
            <w:vMerge w:val="continue"/>
            <w:tcBorders>
              <w:right w:val="single" w:color="auto" w:sz="8" w:space="0"/>
            </w:tcBorders>
            <w:vAlign w:val="bottom"/>
          </w:tcPr>
          <w:p>
            <w:pPr>
              <w:rPr>
                <w:sz w:val="4"/>
                <w:szCs w:val="4"/>
              </w:rPr>
            </w:pPr>
          </w:p>
        </w:tc>
        <w:tc>
          <w:tcPr>
            <w:tcW w:w="0" w:type="dxa"/>
            <w:vAlign w:val="bottom"/>
          </w:tcPr>
          <w:p>
            <w:pPr>
              <w:rPr>
                <w:sz w:val="1"/>
                <w:szCs w:val="1"/>
              </w:rPr>
            </w:pPr>
          </w:p>
        </w:tc>
      </w:tr>
      <w:tr>
        <w:tblPrEx>
          <w:tblCellMar>
            <w:top w:w="0" w:type="dxa"/>
            <w:left w:w="0" w:type="dxa"/>
            <w:bottom w:w="0" w:type="dxa"/>
            <w:right w:w="0" w:type="dxa"/>
          </w:tblCellMar>
        </w:tblPrEx>
        <w:trPr>
          <w:trHeight w:val="76" w:hRule="atLeast"/>
        </w:trPr>
        <w:tc>
          <w:tcPr>
            <w:tcW w:w="580" w:type="dxa"/>
            <w:tcBorders>
              <w:left w:val="single" w:color="auto" w:sz="8" w:space="0"/>
              <w:right w:val="single" w:color="auto" w:sz="8" w:space="0"/>
            </w:tcBorders>
            <w:vAlign w:val="bottom"/>
          </w:tcPr>
          <w:p>
            <w:pPr>
              <w:rPr>
                <w:sz w:val="6"/>
                <w:szCs w:val="6"/>
              </w:rPr>
            </w:pPr>
          </w:p>
        </w:tc>
        <w:tc>
          <w:tcPr>
            <w:tcW w:w="1280" w:type="dxa"/>
            <w:vMerge w:val="continue"/>
            <w:tcBorders>
              <w:right w:val="single" w:color="auto" w:sz="8" w:space="0"/>
            </w:tcBorders>
            <w:vAlign w:val="bottom"/>
          </w:tcPr>
          <w:p>
            <w:pPr>
              <w:rPr>
                <w:sz w:val="6"/>
                <w:szCs w:val="6"/>
              </w:rPr>
            </w:pPr>
          </w:p>
        </w:tc>
        <w:tc>
          <w:tcPr>
            <w:tcW w:w="1420" w:type="dxa"/>
            <w:tcBorders>
              <w:right w:val="single" w:color="auto" w:sz="8" w:space="0"/>
            </w:tcBorders>
            <w:vAlign w:val="bottom"/>
          </w:tcPr>
          <w:p>
            <w:pPr>
              <w:rPr>
                <w:sz w:val="6"/>
                <w:szCs w:val="6"/>
              </w:rPr>
            </w:pPr>
          </w:p>
        </w:tc>
        <w:tc>
          <w:tcPr>
            <w:tcW w:w="320" w:type="dxa"/>
            <w:vMerge w:val="continue"/>
            <w:vAlign w:val="bottom"/>
          </w:tcPr>
          <w:p>
            <w:pPr>
              <w:rPr>
                <w:sz w:val="6"/>
                <w:szCs w:val="6"/>
              </w:rPr>
            </w:pPr>
          </w:p>
        </w:tc>
        <w:tc>
          <w:tcPr>
            <w:tcW w:w="680" w:type="dxa"/>
            <w:vMerge w:val="continue"/>
            <w:vAlign w:val="bottom"/>
          </w:tcPr>
          <w:p>
            <w:pPr>
              <w:rPr>
                <w:sz w:val="6"/>
                <w:szCs w:val="6"/>
              </w:rPr>
            </w:pPr>
          </w:p>
        </w:tc>
        <w:tc>
          <w:tcPr>
            <w:tcW w:w="1340" w:type="dxa"/>
            <w:gridSpan w:val="2"/>
            <w:vMerge w:val="continue"/>
            <w:vAlign w:val="bottom"/>
          </w:tcPr>
          <w:p>
            <w:pPr>
              <w:rPr>
                <w:sz w:val="6"/>
                <w:szCs w:val="6"/>
              </w:rPr>
            </w:pPr>
          </w:p>
        </w:tc>
        <w:tc>
          <w:tcPr>
            <w:tcW w:w="20" w:type="dxa"/>
            <w:vAlign w:val="bottom"/>
          </w:tcPr>
          <w:p>
            <w:pPr>
              <w:rPr>
                <w:sz w:val="6"/>
                <w:szCs w:val="6"/>
              </w:rPr>
            </w:pPr>
          </w:p>
        </w:tc>
        <w:tc>
          <w:tcPr>
            <w:tcW w:w="120" w:type="dxa"/>
            <w:vAlign w:val="bottom"/>
          </w:tcPr>
          <w:p>
            <w:pPr>
              <w:rPr>
                <w:sz w:val="6"/>
                <w:szCs w:val="6"/>
              </w:rPr>
            </w:pPr>
          </w:p>
        </w:tc>
        <w:tc>
          <w:tcPr>
            <w:tcW w:w="80" w:type="dxa"/>
            <w:vAlign w:val="bottom"/>
          </w:tcPr>
          <w:p>
            <w:pPr>
              <w:rPr>
                <w:sz w:val="6"/>
                <w:szCs w:val="6"/>
              </w:rPr>
            </w:pPr>
          </w:p>
        </w:tc>
        <w:tc>
          <w:tcPr>
            <w:tcW w:w="180" w:type="dxa"/>
            <w:vAlign w:val="bottom"/>
          </w:tcPr>
          <w:p>
            <w:pPr>
              <w:rPr>
                <w:sz w:val="6"/>
                <w:szCs w:val="6"/>
              </w:rPr>
            </w:pPr>
          </w:p>
        </w:tc>
        <w:tc>
          <w:tcPr>
            <w:tcW w:w="4420" w:type="dxa"/>
            <w:gridSpan w:val="7"/>
            <w:vMerge w:val="restart"/>
            <w:vAlign w:val="bottom"/>
          </w:tcPr>
          <w:p>
            <w:pPr>
              <w:spacing w:line="217" w:lineRule="exact"/>
              <w:ind w:right="1840"/>
              <w:jc w:val="right"/>
              <w:rPr>
                <w:sz w:val="20"/>
                <w:szCs w:val="20"/>
              </w:rPr>
            </w:pPr>
            <w:r>
              <w:rPr>
                <w:rFonts w:ascii="Arial" w:hAnsi="Arial" w:eastAsia="Arial" w:cs="Arial"/>
                <w:sz w:val="20"/>
                <w:szCs w:val="20"/>
              </w:rPr>
              <w:t>Total Number of Equipment</w:t>
            </w:r>
          </w:p>
        </w:tc>
        <w:tc>
          <w:tcPr>
            <w:tcW w:w="360" w:type="dxa"/>
            <w:vMerge w:val="continue"/>
            <w:tcBorders>
              <w:right w:val="single" w:color="auto" w:sz="8" w:space="0"/>
            </w:tcBorders>
            <w:vAlign w:val="bottom"/>
          </w:tcPr>
          <w:p>
            <w:pPr>
              <w:rPr>
                <w:sz w:val="6"/>
                <w:szCs w:val="6"/>
              </w:rPr>
            </w:pPr>
          </w:p>
        </w:tc>
        <w:tc>
          <w:tcPr>
            <w:tcW w:w="1980" w:type="dxa"/>
            <w:vMerge w:val="continue"/>
            <w:tcBorders>
              <w:right w:val="single" w:color="auto" w:sz="8" w:space="0"/>
            </w:tcBorders>
            <w:vAlign w:val="bottom"/>
          </w:tcPr>
          <w:p>
            <w:pPr>
              <w:rPr>
                <w:sz w:val="6"/>
                <w:szCs w:val="6"/>
              </w:rPr>
            </w:pPr>
          </w:p>
        </w:tc>
        <w:tc>
          <w:tcPr>
            <w:tcW w:w="0" w:type="dxa"/>
            <w:vAlign w:val="bottom"/>
          </w:tcPr>
          <w:p>
            <w:pPr>
              <w:rPr>
                <w:sz w:val="1"/>
                <w:szCs w:val="1"/>
              </w:rPr>
            </w:pPr>
          </w:p>
        </w:tc>
      </w:tr>
      <w:tr>
        <w:tblPrEx>
          <w:tblCellMar>
            <w:top w:w="0" w:type="dxa"/>
            <w:left w:w="0" w:type="dxa"/>
            <w:bottom w:w="0" w:type="dxa"/>
            <w:right w:w="0" w:type="dxa"/>
          </w:tblCellMar>
        </w:tblPrEx>
        <w:trPr>
          <w:trHeight w:val="71" w:hRule="atLeast"/>
        </w:trPr>
        <w:tc>
          <w:tcPr>
            <w:tcW w:w="580" w:type="dxa"/>
            <w:tcBorders>
              <w:left w:val="single" w:color="auto" w:sz="8" w:space="0"/>
              <w:right w:val="single" w:color="auto" w:sz="8" w:space="0"/>
            </w:tcBorders>
            <w:vAlign w:val="bottom"/>
          </w:tcPr>
          <w:p>
            <w:pPr>
              <w:rPr>
                <w:sz w:val="6"/>
                <w:szCs w:val="6"/>
              </w:rPr>
            </w:pPr>
          </w:p>
        </w:tc>
        <w:tc>
          <w:tcPr>
            <w:tcW w:w="1280" w:type="dxa"/>
            <w:vMerge w:val="continue"/>
            <w:tcBorders>
              <w:right w:val="single" w:color="auto" w:sz="8" w:space="0"/>
            </w:tcBorders>
            <w:vAlign w:val="bottom"/>
          </w:tcPr>
          <w:p>
            <w:pPr>
              <w:rPr>
                <w:sz w:val="6"/>
                <w:szCs w:val="6"/>
              </w:rPr>
            </w:pPr>
          </w:p>
        </w:tc>
        <w:tc>
          <w:tcPr>
            <w:tcW w:w="1420" w:type="dxa"/>
            <w:tcBorders>
              <w:right w:val="single" w:color="auto" w:sz="8" w:space="0"/>
            </w:tcBorders>
            <w:vAlign w:val="bottom"/>
          </w:tcPr>
          <w:p>
            <w:pPr>
              <w:rPr>
                <w:sz w:val="6"/>
                <w:szCs w:val="6"/>
              </w:rPr>
            </w:pPr>
          </w:p>
        </w:tc>
        <w:tc>
          <w:tcPr>
            <w:tcW w:w="320" w:type="dxa"/>
            <w:vAlign w:val="bottom"/>
          </w:tcPr>
          <w:p>
            <w:pPr>
              <w:rPr>
                <w:sz w:val="6"/>
                <w:szCs w:val="6"/>
              </w:rPr>
            </w:pPr>
          </w:p>
        </w:tc>
        <w:tc>
          <w:tcPr>
            <w:tcW w:w="680" w:type="dxa"/>
            <w:vAlign w:val="bottom"/>
          </w:tcPr>
          <w:p>
            <w:pPr>
              <w:rPr>
                <w:sz w:val="6"/>
                <w:szCs w:val="6"/>
              </w:rPr>
            </w:pPr>
          </w:p>
        </w:tc>
        <w:tc>
          <w:tcPr>
            <w:tcW w:w="820" w:type="dxa"/>
            <w:vAlign w:val="bottom"/>
          </w:tcPr>
          <w:p>
            <w:pPr>
              <w:rPr>
                <w:sz w:val="6"/>
                <w:szCs w:val="6"/>
              </w:rPr>
            </w:pPr>
          </w:p>
        </w:tc>
        <w:tc>
          <w:tcPr>
            <w:tcW w:w="520" w:type="dxa"/>
            <w:vAlign w:val="bottom"/>
          </w:tcPr>
          <w:p>
            <w:pPr>
              <w:rPr>
                <w:sz w:val="6"/>
                <w:szCs w:val="6"/>
              </w:rPr>
            </w:pPr>
          </w:p>
        </w:tc>
        <w:tc>
          <w:tcPr>
            <w:tcW w:w="20" w:type="dxa"/>
            <w:vAlign w:val="bottom"/>
          </w:tcPr>
          <w:p>
            <w:pPr>
              <w:rPr>
                <w:sz w:val="6"/>
                <w:szCs w:val="6"/>
              </w:rPr>
            </w:pPr>
          </w:p>
        </w:tc>
        <w:tc>
          <w:tcPr>
            <w:tcW w:w="120" w:type="dxa"/>
            <w:vAlign w:val="bottom"/>
          </w:tcPr>
          <w:p>
            <w:pPr>
              <w:rPr>
                <w:sz w:val="6"/>
                <w:szCs w:val="6"/>
              </w:rPr>
            </w:pPr>
          </w:p>
        </w:tc>
        <w:tc>
          <w:tcPr>
            <w:tcW w:w="80" w:type="dxa"/>
            <w:vAlign w:val="bottom"/>
          </w:tcPr>
          <w:p>
            <w:pPr>
              <w:rPr>
                <w:sz w:val="6"/>
                <w:szCs w:val="6"/>
              </w:rPr>
            </w:pPr>
          </w:p>
        </w:tc>
        <w:tc>
          <w:tcPr>
            <w:tcW w:w="180" w:type="dxa"/>
            <w:vAlign w:val="bottom"/>
          </w:tcPr>
          <w:p>
            <w:pPr>
              <w:rPr>
                <w:sz w:val="6"/>
                <w:szCs w:val="6"/>
              </w:rPr>
            </w:pPr>
          </w:p>
        </w:tc>
        <w:tc>
          <w:tcPr>
            <w:tcW w:w="4420" w:type="dxa"/>
            <w:gridSpan w:val="7"/>
            <w:vMerge w:val="continue"/>
            <w:vAlign w:val="bottom"/>
          </w:tcPr>
          <w:p>
            <w:pPr>
              <w:rPr>
                <w:sz w:val="6"/>
                <w:szCs w:val="6"/>
              </w:rPr>
            </w:pPr>
          </w:p>
        </w:tc>
        <w:tc>
          <w:tcPr>
            <w:tcW w:w="360" w:type="dxa"/>
            <w:tcBorders>
              <w:right w:val="single" w:color="auto" w:sz="8" w:space="0"/>
            </w:tcBorders>
            <w:vAlign w:val="bottom"/>
          </w:tcPr>
          <w:p>
            <w:pPr>
              <w:rPr>
                <w:sz w:val="6"/>
                <w:szCs w:val="6"/>
              </w:rPr>
            </w:pPr>
          </w:p>
        </w:tc>
        <w:tc>
          <w:tcPr>
            <w:tcW w:w="1980" w:type="dxa"/>
            <w:vMerge w:val="restart"/>
            <w:tcBorders>
              <w:right w:val="single" w:color="auto" w:sz="8" w:space="0"/>
            </w:tcBorders>
            <w:vAlign w:val="bottom"/>
          </w:tcPr>
          <w:p>
            <w:pPr>
              <w:spacing w:line="220" w:lineRule="exact"/>
              <w:jc w:val="center"/>
              <w:rPr>
                <w:sz w:val="20"/>
                <w:szCs w:val="20"/>
              </w:rPr>
            </w:pPr>
            <w:r>
              <w:rPr>
                <w:rFonts w:ascii="Arial" w:hAnsi="Arial" w:eastAsia="Arial" w:cs="Arial"/>
                <w:w w:val="99"/>
                <w:sz w:val="20"/>
                <w:szCs w:val="20"/>
              </w:rPr>
              <w:t>per lift per month</w:t>
            </w:r>
          </w:p>
        </w:tc>
        <w:tc>
          <w:tcPr>
            <w:tcW w:w="0" w:type="dxa"/>
            <w:vAlign w:val="bottom"/>
          </w:tcPr>
          <w:p>
            <w:pPr>
              <w:rPr>
                <w:sz w:val="1"/>
                <w:szCs w:val="1"/>
              </w:rPr>
            </w:pPr>
          </w:p>
        </w:tc>
      </w:tr>
      <w:tr>
        <w:tblPrEx>
          <w:tblCellMar>
            <w:top w:w="0" w:type="dxa"/>
            <w:left w:w="0" w:type="dxa"/>
            <w:bottom w:w="0" w:type="dxa"/>
            <w:right w:w="0" w:type="dxa"/>
          </w:tblCellMar>
        </w:tblPrEx>
        <w:trPr>
          <w:trHeight w:val="70" w:hRule="atLeast"/>
        </w:trPr>
        <w:tc>
          <w:tcPr>
            <w:tcW w:w="580" w:type="dxa"/>
            <w:tcBorders>
              <w:left w:val="single" w:color="auto" w:sz="8" w:space="0"/>
              <w:right w:val="single" w:color="auto" w:sz="8" w:space="0"/>
            </w:tcBorders>
            <w:vAlign w:val="bottom"/>
          </w:tcPr>
          <w:p>
            <w:pPr>
              <w:rPr>
                <w:sz w:val="6"/>
                <w:szCs w:val="6"/>
              </w:rPr>
            </w:pPr>
          </w:p>
        </w:tc>
        <w:tc>
          <w:tcPr>
            <w:tcW w:w="1280" w:type="dxa"/>
            <w:vMerge w:val="restart"/>
            <w:tcBorders>
              <w:right w:val="single" w:color="auto" w:sz="8" w:space="0"/>
            </w:tcBorders>
            <w:vAlign w:val="bottom"/>
          </w:tcPr>
          <w:p>
            <w:pPr>
              <w:spacing w:line="230" w:lineRule="exact"/>
              <w:jc w:val="center"/>
              <w:rPr>
                <w:sz w:val="20"/>
                <w:szCs w:val="20"/>
              </w:rPr>
            </w:pPr>
            <w:r>
              <w:rPr>
                <w:rFonts w:ascii="Arial" w:hAnsi="Arial" w:eastAsia="Arial" w:cs="Arial"/>
                <w:sz w:val="20"/>
                <w:szCs w:val="20"/>
              </w:rPr>
              <w:t>Equipment</w:t>
            </w:r>
            <w:r>
              <w:rPr>
                <w:rFonts w:ascii="Segoe UI" w:hAnsi="Segoe UI" w:cs="Segoe UI"/>
                <w:color w:val="374151"/>
                <w:shd w:val="clear" w:color="auto" w:fill="F7F7F8"/>
              </w:rPr>
              <w:t>设备的技术故障</w:t>
            </w:r>
            <w:r>
              <w:rPr>
                <w:rFonts w:hint="eastAsia" w:ascii="微软雅黑" w:hAnsi="微软雅黑" w:eastAsia="微软雅黑" w:cs="微软雅黑"/>
                <w:color w:val="374151"/>
                <w:shd w:val="clear" w:color="auto" w:fill="F7F7F8"/>
              </w:rPr>
              <w:t>数</w:t>
            </w:r>
          </w:p>
        </w:tc>
        <w:tc>
          <w:tcPr>
            <w:tcW w:w="1420" w:type="dxa"/>
            <w:tcBorders>
              <w:right w:val="single" w:color="auto" w:sz="8" w:space="0"/>
            </w:tcBorders>
            <w:vAlign w:val="bottom"/>
          </w:tcPr>
          <w:p>
            <w:pPr>
              <w:rPr>
                <w:sz w:val="6"/>
                <w:szCs w:val="6"/>
              </w:rPr>
            </w:pPr>
          </w:p>
        </w:tc>
        <w:tc>
          <w:tcPr>
            <w:tcW w:w="320" w:type="dxa"/>
            <w:vAlign w:val="bottom"/>
          </w:tcPr>
          <w:p>
            <w:pPr>
              <w:rPr>
                <w:sz w:val="6"/>
                <w:szCs w:val="6"/>
              </w:rPr>
            </w:pPr>
          </w:p>
        </w:tc>
        <w:tc>
          <w:tcPr>
            <w:tcW w:w="680" w:type="dxa"/>
            <w:vAlign w:val="bottom"/>
          </w:tcPr>
          <w:p>
            <w:pPr>
              <w:rPr>
                <w:sz w:val="6"/>
                <w:szCs w:val="6"/>
              </w:rPr>
            </w:pPr>
          </w:p>
        </w:tc>
        <w:tc>
          <w:tcPr>
            <w:tcW w:w="820" w:type="dxa"/>
            <w:vAlign w:val="bottom"/>
          </w:tcPr>
          <w:p>
            <w:pPr>
              <w:rPr>
                <w:sz w:val="6"/>
                <w:szCs w:val="6"/>
              </w:rPr>
            </w:pPr>
          </w:p>
        </w:tc>
        <w:tc>
          <w:tcPr>
            <w:tcW w:w="520" w:type="dxa"/>
            <w:vAlign w:val="bottom"/>
          </w:tcPr>
          <w:p>
            <w:pPr>
              <w:rPr>
                <w:sz w:val="6"/>
                <w:szCs w:val="6"/>
              </w:rPr>
            </w:pPr>
          </w:p>
        </w:tc>
        <w:tc>
          <w:tcPr>
            <w:tcW w:w="20" w:type="dxa"/>
            <w:vAlign w:val="bottom"/>
          </w:tcPr>
          <w:p>
            <w:pPr>
              <w:rPr>
                <w:sz w:val="6"/>
                <w:szCs w:val="6"/>
              </w:rPr>
            </w:pPr>
          </w:p>
        </w:tc>
        <w:tc>
          <w:tcPr>
            <w:tcW w:w="120" w:type="dxa"/>
            <w:vAlign w:val="bottom"/>
          </w:tcPr>
          <w:p>
            <w:pPr>
              <w:rPr>
                <w:sz w:val="6"/>
                <w:szCs w:val="6"/>
              </w:rPr>
            </w:pPr>
          </w:p>
        </w:tc>
        <w:tc>
          <w:tcPr>
            <w:tcW w:w="80" w:type="dxa"/>
            <w:vAlign w:val="bottom"/>
          </w:tcPr>
          <w:p>
            <w:pPr>
              <w:rPr>
                <w:sz w:val="6"/>
                <w:szCs w:val="6"/>
              </w:rPr>
            </w:pPr>
          </w:p>
        </w:tc>
        <w:tc>
          <w:tcPr>
            <w:tcW w:w="180" w:type="dxa"/>
            <w:vAlign w:val="bottom"/>
          </w:tcPr>
          <w:p>
            <w:pPr>
              <w:rPr>
                <w:sz w:val="6"/>
                <w:szCs w:val="6"/>
              </w:rPr>
            </w:pPr>
          </w:p>
        </w:tc>
        <w:tc>
          <w:tcPr>
            <w:tcW w:w="4420" w:type="dxa"/>
            <w:gridSpan w:val="7"/>
            <w:vMerge w:val="continue"/>
            <w:vAlign w:val="bottom"/>
          </w:tcPr>
          <w:p>
            <w:pPr>
              <w:rPr>
                <w:sz w:val="6"/>
                <w:szCs w:val="6"/>
              </w:rPr>
            </w:pPr>
          </w:p>
        </w:tc>
        <w:tc>
          <w:tcPr>
            <w:tcW w:w="360" w:type="dxa"/>
            <w:tcBorders>
              <w:right w:val="single" w:color="auto" w:sz="8" w:space="0"/>
            </w:tcBorders>
            <w:vAlign w:val="bottom"/>
          </w:tcPr>
          <w:p>
            <w:pPr>
              <w:rPr>
                <w:sz w:val="6"/>
                <w:szCs w:val="6"/>
              </w:rPr>
            </w:pPr>
          </w:p>
        </w:tc>
        <w:tc>
          <w:tcPr>
            <w:tcW w:w="1980" w:type="dxa"/>
            <w:vMerge w:val="continue"/>
            <w:tcBorders>
              <w:right w:val="single" w:color="auto" w:sz="8" w:space="0"/>
            </w:tcBorders>
            <w:vAlign w:val="bottom"/>
          </w:tcPr>
          <w:p>
            <w:pPr>
              <w:rPr>
                <w:sz w:val="6"/>
                <w:szCs w:val="6"/>
              </w:rPr>
            </w:pPr>
          </w:p>
        </w:tc>
        <w:tc>
          <w:tcPr>
            <w:tcW w:w="0" w:type="dxa"/>
            <w:vAlign w:val="bottom"/>
          </w:tcPr>
          <w:p>
            <w:pPr>
              <w:rPr>
                <w:sz w:val="1"/>
                <w:szCs w:val="1"/>
              </w:rPr>
            </w:pPr>
          </w:p>
        </w:tc>
      </w:tr>
      <w:tr>
        <w:tblPrEx>
          <w:tblCellMar>
            <w:top w:w="0" w:type="dxa"/>
            <w:left w:w="0" w:type="dxa"/>
            <w:bottom w:w="0" w:type="dxa"/>
            <w:right w:w="0" w:type="dxa"/>
          </w:tblCellMar>
        </w:tblPrEx>
        <w:trPr>
          <w:trHeight w:val="79" w:hRule="atLeast"/>
        </w:trPr>
        <w:tc>
          <w:tcPr>
            <w:tcW w:w="580" w:type="dxa"/>
            <w:tcBorders>
              <w:left w:val="single" w:color="auto" w:sz="8" w:space="0"/>
              <w:right w:val="single" w:color="auto" w:sz="8" w:space="0"/>
            </w:tcBorders>
            <w:vAlign w:val="bottom"/>
          </w:tcPr>
          <w:p>
            <w:pPr>
              <w:rPr>
                <w:sz w:val="6"/>
                <w:szCs w:val="6"/>
              </w:rPr>
            </w:pPr>
          </w:p>
        </w:tc>
        <w:tc>
          <w:tcPr>
            <w:tcW w:w="1280" w:type="dxa"/>
            <w:vMerge w:val="continue"/>
            <w:tcBorders>
              <w:right w:val="single" w:color="auto" w:sz="8" w:space="0"/>
            </w:tcBorders>
            <w:vAlign w:val="bottom"/>
          </w:tcPr>
          <w:p>
            <w:pPr>
              <w:rPr>
                <w:sz w:val="6"/>
                <w:szCs w:val="6"/>
              </w:rPr>
            </w:pPr>
          </w:p>
        </w:tc>
        <w:tc>
          <w:tcPr>
            <w:tcW w:w="1420" w:type="dxa"/>
            <w:tcBorders>
              <w:right w:val="single" w:color="auto" w:sz="8" w:space="0"/>
            </w:tcBorders>
            <w:vAlign w:val="bottom"/>
          </w:tcPr>
          <w:p>
            <w:pPr>
              <w:rPr>
                <w:sz w:val="6"/>
                <w:szCs w:val="6"/>
              </w:rPr>
            </w:pPr>
          </w:p>
        </w:tc>
        <w:tc>
          <w:tcPr>
            <w:tcW w:w="320" w:type="dxa"/>
            <w:vAlign w:val="bottom"/>
          </w:tcPr>
          <w:p>
            <w:pPr>
              <w:rPr>
                <w:sz w:val="6"/>
                <w:szCs w:val="6"/>
              </w:rPr>
            </w:pPr>
          </w:p>
        </w:tc>
        <w:tc>
          <w:tcPr>
            <w:tcW w:w="680" w:type="dxa"/>
            <w:vAlign w:val="bottom"/>
          </w:tcPr>
          <w:p>
            <w:pPr>
              <w:rPr>
                <w:sz w:val="6"/>
                <w:szCs w:val="6"/>
              </w:rPr>
            </w:pPr>
          </w:p>
        </w:tc>
        <w:tc>
          <w:tcPr>
            <w:tcW w:w="820" w:type="dxa"/>
            <w:vAlign w:val="bottom"/>
          </w:tcPr>
          <w:p>
            <w:pPr>
              <w:rPr>
                <w:sz w:val="6"/>
                <w:szCs w:val="6"/>
              </w:rPr>
            </w:pPr>
          </w:p>
        </w:tc>
        <w:tc>
          <w:tcPr>
            <w:tcW w:w="520" w:type="dxa"/>
            <w:vAlign w:val="bottom"/>
          </w:tcPr>
          <w:p>
            <w:pPr>
              <w:rPr>
                <w:sz w:val="6"/>
                <w:szCs w:val="6"/>
              </w:rPr>
            </w:pPr>
          </w:p>
        </w:tc>
        <w:tc>
          <w:tcPr>
            <w:tcW w:w="20" w:type="dxa"/>
            <w:vAlign w:val="bottom"/>
          </w:tcPr>
          <w:p>
            <w:pPr>
              <w:rPr>
                <w:sz w:val="6"/>
                <w:szCs w:val="6"/>
              </w:rPr>
            </w:pPr>
          </w:p>
        </w:tc>
        <w:tc>
          <w:tcPr>
            <w:tcW w:w="120" w:type="dxa"/>
            <w:vAlign w:val="bottom"/>
          </w:tcPr>
          <w:p>
            <w:pPr>
              <w:rPr>
                <w:sz w:val="6"/>
                <w:szCs w:val="6"/>
              </w:rPr>
            </w:pPr>
          </w:p>
        </w:tc>
        <w:tc>
          <w:tcPr>
            <w:tcW w:w="80" w:type="dxa"/>
            <w:vAlign w:val="bottom"/>
          </w:tcPr>
          <w:p>
            <w:pPr>
              <w:rPr>
                <w:sz w:val="6"/>
                <w:szCs w:val="6"/>
              </w:rPr>
            </w:pPr>
          </w:p>
        </w:tc>
        <w:tc>
          <w:tcPr>
            <w:tcW w:w="180" w:type="dxa"/>
            <w:vAlign w:val="bottom"/>
          </w:tcPr>
          <w:p>
            <w:pPr>
              <w:rPr>
                <w:sz w:val="6"/>
                <w:szCs w:val="6"/>
              </w:rPr>
            </w:pPr>
          </w:p>
        </w:tc>
        <w:tc>
          <w:tcPr>
            <w:tcW w:w="2600" w:type="dxa"/>
            <w:vAlign w:val="bottom"/>
          </w:tcPr>
          <w:p>
            <w:pPr>
              <w:rPr>
                <w:sz w:val="6"/>
                <w:szCs w:val="6"/>
              </w:rPr>
            </w:pPr>
          </w:p>
        </w:tc>
        <w:tc>
          <w:tcPr>
            <w:tcW w:w="320" w:type="dxa"/>
            <w:vAlign w:val="bottom"/>
          </w:tcPr>
          <w:p>
            <w:pPr>
              <w:rPr>
                <w:sz w:val="6"/>
                <w:szCs w:val="6"/>
              </w:rPr>
            </w:pPr>
          </w:p>
        </w:tc>
        <w:tc>
          <w:tcPr>
            <w:tcW w:w="200" w:type="dxa"/>
            <w:vAlign w:val="bottom"/>
          </w:tcPr>
          <w:p>
            <w:pPr>
              <w:rPr>
                <w:sz w:val="6"/>
                <w:szCs w:val="6"/>
              </w:rPr>
            </w:pPr>
          </w:p>
        </w:tc>
        <w:tc>
          <w:tcPr>
            <w:tcW w:w="380" w:type="dxa"/>
            <w:vAlign w:val="bottom"/>
          </w:tcPr>
          <w:p>
            <w:pPr>
              <w:rPr>
                <w:sz w:val="6"/>
                <w:szCs w:val="6"/>
              </w:rPr>
            </w:pPr>
          </w:p>
        </w:tc>
        <w:tc>
          <w:tcPr>
            <w:tcW w:w="240" w:type="dxa"/>
            <w:vAlign w:val="bottom"/>
          </w:tcPr>
          <w:p>
            <w:pPr>
              <w:rPr>
                <w:sz w:val="6"/>
                <w:szCs w:val="6"/>
              </w:rPr>
            </w:pPr>
          </w:p>
        </w:tc>
        <w:tc>
          <w:tcPr>
            <w:tcW w:w="100" w:type="dxa"/>
            <w:vAlign w:val="bottom"/>
          </w:tcPr>
          <w:p>
            <w:pPr>
              <w:rPr>
                <w:sz w:val="6"/>
                <w:szCs w:val="6"/>
              </w:rPr>
            </w:pPr>
          </w:p>
        </w:tc>
        <w:tc>
          <w:tcPr>
            <w:tcW w:w="580" w:type="dxa"/>
            <w:vAlign w:val="bottom"/>
          </w:tcPr>
          <w:p>
            <w:pPr>
              <w:rPr>
                <w:sz w:val="6"/>
                <w:szCs w:val="6"/>
              </w:rPr>
            </w:pPr>
          </w:p>
        </w:tc>
        <w:tc>
          <w:tcPr>
            <w:tcW w:w="360" w:type="dxa"/>
            <w:tcBorders>
              <w:right w:val="single" w:color="auto" w:sz="8" w:space="0"/>
            </w:tcBorders>
            <w:vAlign w:val="bottom"/>
          </w:tcPr>
          <w:p>
            <w:pPr>
              <w:rPr>
                <w:sz w:val="6"/>
                <w:szCs w:val="6"/>
              </w:rPr>
            </w:pPr>
          </w:p>
        </w:tc>
        <w:tc>
          <w:tcPr>
            <w:tcW w:w="1980" w:type="dxa"/>
            <w:vMerge w:val="continue"/>
            <w:tcBorders>
              <w:right w:val="single" w:color="auto" w:sz="8" w:space="0"/>
            </w:tcBorders>
            <w:vAlign w:val="bottom"/>
          </w:tcPr>
          <w:p>
            <w:pPr>
              <w:rPr>
                <w:sz w:val="6"/>
                <w:szCs w:val="6"/>
              </w:rPr>
            </w:pPr>
          </w:p>
        </w:tc>
        <w:tc>
          <w:tcPr>
            <w:tcW w:w="0" w:type="dxa"/>
            <w:vAlign w:val="bottom"/>
          </w:tcPr>
          <w:p>
            <w:pPr>
              <w:rPr>
                <w:sz w:val="1"/>
                <w:szCs w:val="1"/>
              </w:rPr>
            </w:pPr>
          </w:p>
        </w:tc>
      </w:tr>
      <w:tr>
        <w:tblPrEx>
          <w:tblCellMar>
            <w:top w:w="0" w:type="dxa"/>
            <w:left w:w="0" w:type="dxa"/>
            <w:bottom w:w="0" w:type="dxa"/>
            <w:right w:w="0" w:type="dxa"/>
          </w:tblCellMar>
        </w:tblPrEx>
        <w:trPr>
          <w:trHeight w:val="82" w:hRule="atLeast"/>
        </w:trPr>
        <w:tc>
          <w:tcPr>
            <w:tcW w:w="580" w:type="dxa"/>
            <w:tcBorders>
              <w:left w:val="single" w:color="auto" w:sz="8" w:space="0"/>
              <w:right w:val="single" w:color="auto" w:sz="8" w:space="0"/>
            </w:tcBorders>
            <w:vAlign w:val="bottom"/>
          </w:tcPr>
          <w:p>
            <w:pPr>
              <w:rPr>
                <w:sz w:val="7"/>
                <w:szCs w:val="7"/>
              </w:rPr>
            </w:pPr>
          </w:p>
        </w:tc>
        <w:tc>
          <w:tcPr>
            <w:tcW w:w="1280" w:type="dxa"/>
            <w:vMerge w:val="continue"/>
            <w:tcBorders>
              <w:right w:val="single" w:color="auto" w:sz="8" w:space="0"/>
            </w:tcBorders>
            <w:vAlign w:val="bottom"/>
          </w:tcPr>
          <w:p>
            <w:pPr>
              <w:rPr>
                <w:sz w:val="7"/>
                <w:szCs w:val="7"/>
              </w:rPr>
            </w:pPr>
          </w:p>
        </w:tc>
        <w:tc>
          <w:tcPr>
            <w:tcW w:w="1420" w:type="dxa"/>
            <w:tcBorders>
              <w:right w:val="single" w:color="auto" w:sz="8" w:space="0"/>
            </w:tcBorders>
            <w:vAlign w:val="bottom"/>
          </w:tcPr>
          <w:p>
            <w:pPr>
              <w:rPr>
                <w:sz w:val="7"/>
                <w:szCs w:val="7"/>
              </w:rPr>
            </w:pPr>
          </w:p>
        </w:tc>
        <w:tc>
          <w:tcPr>
            <w:tcW w:w="320" w:type="dxa"/>
            <w:vAlign w:val="bottom"/>
          </w:tcPr>
          <w:p>
            <w:pPr>
              <w:rPr>
                <w:sz w:val="7"/>
                <w:szCs w:val="7"/>
              </w:rPr>
            </w:pPr>
          </w:p>
        </w:tc>
        <w:tc>
          <w:tcPr>
            <w:tcW w:w="680" w:type="dxa"/>
            <w:vAlign w:val="bottom"/>
          </w:tcPr>
          <w:p>
            <w:pPr>
              <w:rPr>
                <w:sz w:val="7"/>
                <w:szCs w:val="7"/>
              </w:rPr>
            </w:pPr>
          </w:p>
        </w:tc>
        <w:tc>
          <w:tcPr>
            <w:tcW w:w="820" w:type="dxa"/>
            <w:vAlign w:val="bottom"/>
          </w:tcPr>
          <w:p>
            <w:pPr>
              <w:rPr>
                <w:sz w:val="7"/>
                <w:szCs w:val="7"/>
              </w:rPr>
            </w:pPr>
          </w:p>
        </w:tc>
        <w:tc>
          <w:tcPr>
            <w:tcW w:w="520" w:type="dxa"/>
            <w:vAlign w:val="bottom"/>
          </w:tcPr>
          <w:p>
            <w:pPr>
              <w:rPr>
                <w:sz w:val="7"/>
                <w:szCs w:val="7"/>
              </w:rPr>
            </w:pPr>
          </w:p>
        </w:tc>
        <w:tc>
          <w:tcPr>
            <w:tcW w:w="20" w:type="dxa"/>
            <w:vAlign w:val="bottom"/>
          </w:tcPr>
          <w:p>
            <w:pPr>
              <w:rPr>
                <w:sz w:val="7"/>
                <w:szCs w:val="7"/>
              </w:rPr>
            </w:pPr>
          </w:p>
        </w:tc>
        <w:tc>
          <w:tcPr>
            <w:tcW w:w="120" w:type="dxa"/>
            <w:vAlign w:val="bottom"/>
          </w:tcPr>
          <w:p>
            <w:pPr>
              <w:rPr>
                <w:sz w:val="7"/>
                <w:szCs w:val="7"/>
              </w:rPr>
            </w:pPr>
          </w:p>
        </w:tc>
        <w:tc>
          <w:tcPr>
            <w:tcW w:w="80" w:type="dxa"/>
            <w:vAlign w:val="bottom"/>
          </w:tcPr>
          <w:p>
            <w:pPr>
              <w:rPr>
                <w:sz w:val="7"/>
                <w:szCs w:val="7"/>
              </w:rPr>
            </w:pPr>
          </w:p>
        </w:tc>
        <w:tc>
          <w:tcPr>
            <w:tcW w:w="180" w:type="dxa"/>
            <w:vAlign w:val="bottom"/>
          </w:tcPr>
          <w:p>
            <w:pPr>
              <w:rPr>
                <w:sz w:val="7"/>
                <w:szCs w:val="7"/>
              </w:rPr>
            </w:pPr>
          </w:p>
        </w:tc>
        <w:tc>
          <w:tcPr>
            <w:tcW w:w="2600" w:type="dxa"/>
            <w:vAlign w:val="bottom"/>
          </w:tcPr>
          <w:p>
            <w:pPr>
              <w:rPr>
                <w:sz w:val="7"/>
                <w:szCs w:val="7"/>
              </w:rPr>
            </w:pPr>
          </w:p>
        </w:tc>
        <w:tc>
          <w:tcPr>
            <w:tcW w:w="320" w:type="dxa"/>
            <w:vAlign w:val="bottom"/>
          </w:tcPr>
          <w:p>
            <w:pPr>
              <w:rPr>
                <w:sz w:val="7"/>
                <w:szCs w:val="7"/>
              </w:rPr>
            </w:pPr>
          </w:p>
        </w:tc>
        <w:tc>
          <w:tcPr>
            <w:tcW w:w="200" w:type="dxa"/>
            <w:vAlign w:val="bottom"/>
          </w:tcPr>
          <w:p>
            <w:pPr>
              <w:rPr>
                <w:sz w:val="7"/>
                <w:szCs w:val="7"/>
              </w:rPr>
            </w:pPr>
          </w:p>
        </w:tc>
        <w:tc>
          <w:tcPr>
            <w:tcW w:w="380" w:type="dxa"/>
            <w:vAlign w:val="bottom"/>
          </w:tcPr>
          <w:p>
            <w:pPr>
              <w:rPr>
                <w:sz w:val="7"/>
                <w:szCs w:val="7"/>
              </w:rPr>
            </w:pPr>
          </w:p>
        </w:tc>
        <w:tc>
          <w:tcPr>
            <w:tcW w:w="240" w:type="dxa"/>
            <w:vAlign w:val="bottom"/>
          </w:tcPr>
          <w:p>
            <w:pPr>
              <w:rPr>
                <w:sz w:val="7"/>
                <w:szCs w:val="7"/>
              </w:rPr>
            </w:pPr>
          </w:p>
        </w:tc>
        <w:tc>
          <w:tcPr>
            <w:tcW w:w="100" w:type="dxa"/>
            <w:vAlign w:val="bottom"/>
          </w:tcPr>
          <w:p>
            <w:pPr>
              <w:rPr>
                <w:sz w:val="7"/>
                <w:szCs w:val="7"/>
              </w:rPr>
            </w:pPr>
          </w:p>
        </w:tc>
        <w:tc>
          <w:tcPr>
            <w:tcW w:w="580" w:type="dxa"/>
            <w:vAlign w:val="bottom"/>
          </w:tcPr>
          <w:p>
            <w:pPr>
              <w:rPr>
                <w:sz w:val="7"/>
                <w:szCs w:val="7"/>
              </w:rPr>
            </w:pPr>
          </w:p>
        </w:tc>
        <w:tc>
          <w:tcPr>
            <w:tcW w:w="360" w:type="dxa"/>
            <w:tcBorders>
              <w:right w:val="single" w:color="auto" w:sz="8" w:space="0"/>
            </w:tcBorders>
            <w:vAlign w:val="bottom"/>
          </w:tcPr>
          <w:p>
            <w:pPr>
              <w:rPr>
                <w:sz w:val="7"/>
                <w:szCs w:val="7"/>
              </w:rPr>
            </w:pPr>
          </w:p>
        </w:tc>
        <w:tc>
          <w:tcPr>
            <w:tcW w:w="1980" w:type="dxa"/>
            <w:tcBorders>
              <w:right w:val="single" w:color="auto" w:sz="8" w:space="0"/>
            </w:tcBorders>
            <w:vAlign w:val="bottom"/>
          </w:tcPr>
          <w:p>
            <w:pPr>
              <w:rPr>
                <w:sz w:val="7"/>
                <w:szCs w:val="7"/>
              </w:rPr>
            </w:pPr>
          </w:p>
        </w:tc>
        <w:tc>
          <w:tcPr>
            <w:tcW w:w="0" w:type="dxa"/>
            <w:vAlign w:val="bottom"/>
          </w:tcPr>
          <w:p>
            <w:pPr>
              <w:rPr>
                <w:sz w:val="1"/>
                <w:szCs w:val="1"/>
              </w:rPr>
            </w:pPr>
          </w:p>
        </w:tc>
      </w:tr>
      <w:tr>
        <w:tblPrEx>
          <w:tblCellMar>
            <w:top w:w="0" w:type="dxa"/>
            <w:left w:w="0" w:type="dxa"/>
            <w:bottom w:w="0" w:type="dxa"/>
            <w:right w:w="0" w:type="dxa"/>
          </w:tblCellMar>
        </w:tblPrEx>
        <w:trPr>
          <w:trHeight w:val="68" w:hRule="atLeast"/>
        </w:trPr>
        <w:tc>
          <w:tcPr>
            <w:tcW w:w="580" w:type="dxa"/>
            <w:tcBorders>
              <w:left w:val="single" w:color="auto" w:sz="8" w:space="0"/>
              <w:bottom w:val="single" w:color="auto" w:sz="8" w:space="0"/>
              <w:right w:val="single" w:color="auto" w:sz="8" w:space="0"/>
            </w:tcBorders>
            <w:vAlign w:val="bottom"/>
          </w:tcPr>
          <w:p>
            <w:pPr>
              <w:rPr>
                <w:sz w:val="5"/>
                <w:szCs w:val="5"/>
              </w:rPr>
            </w:pPr>
          </w:p>
        </w:tc>
        <w:tc>
          <w:tcPr>
            <w:tcW w:w="1280" w:type="dxa"/>
            <w:tcBorders>
              <w:bottom w:val="single" w:color="auto" w:sz="8" w:space="0"/>
              <w:right w:val="single" w:color="auto" w:sz="8" w:space="0"/>
            </w:tcBorders>
            <w:vAlign w:val="bottom"/>
          </w:tcPr>
          <w:p>
            <w:pPr>
              <w:rPr>
                <w:sz w:val="5"/>
                <w:szCs w:val="5"/>
              </w:rPr>
            </w:pPr>
          </w:p>
        </w:tc>
        <w:tc>
          <w:tcPr>
            <w:tcW w:w="1420" w:type="dxa"/>
            <w:tcBorders>
              <w:bottom w:val="single" w:color="auto" w:sz="8" w:space="0"/>
              <w:right w:val="single" w:color="auto" w:sz="8" w:space="0"/>
            </w:tcBorders>
            <w:vAlign w:val="bottom"/>
          </w:tcPr>
          <w:p>
            <w:pPr>
              <w:rPr>
                <w:sz w:val="5"/>
                <w:szCs w:val="5"/>
              </w:rPr>
            </w:pPr>
          </w:p>
        </w:tc>
        <w:tc>
          <w:tcPr>
            <w:tcW w:w="320" w:type="dxa"/>
            <w:tcBorders>
              <w:bottom w:val="single" w:color="auto" w:sz="8" w:space="0"/>
            </w:tcBorders>
            <w:vAlign w:val="bottom"/>
          </w:tcPr>
          <w:p>
            <w:pPr>
              <w:rPr>
                <w:sz w:val="5"/>
                <w:szCs w:val="5"/>
              </w:rPr>
            </w:pPr>
          </w:p>
        </w:tc>
        <w:tc>
          <w:tcPr>
            <w:tcW w:w="680" w:type="dxa"/>
            <w:tcBorders>
              <w:bottom w:val="single" w:color="auto" w:sz="8" w:space="0"/>
            </w:tcBorders>
            <w:vAlign w:val="bottom"/>
          </w:tcPr>
          <w:p>
            <w:pPr>
              <w:rPr>
                <w:sz w:val="5"/>
                <w:szCs w:val="5"/>
              </w:rPr>
            </w:pPr>
          </w:p>
        </w:tc>
        <w:tc>
          <w:tcPr>
            <w:tcW w:w="820" w:type="dxa"/>
            <w:tcBorders>
              <w:bottom w:val="single" w:color="auto" w:sz="8" w:space="0"/>
            </w:tcBorders>
            <w:vAlign w:val="bottom"/>
          </w:tcPr>
          <w:p>
            <w:pPr>
              <w:rPr>
                <w:sz w:val="5"/>
                <w:szCs w:val="5"/>
              </w:rPr>
            </w:pPr>
          </w:p>
        </w:tc>
        <w:tc>
          <w:tcPr>
            <w:tcW w:w="520" w:type="dxa"/>
            <w:tcBorders>
              <w:bottom w:val="single" w:color="auto" w:sz="8" w:space="0"/>
            </w:tcBorders>
            <w:vAlign w:val="bottom"/>
          </w:tcPr>
          <w:p>
            <w:pPr>
              <w:rPr>
                <w:sz w:val="5"/>
                <w:szCs w:val="5"/>
              </w:rPr>
            </w:pPr>
          </w:p>
        </w:tc>
        <w:tc>
          <w:tcPr>
            <w:tcW w:w="20" w:type="dxa"/>
            <w:tcBorders>
              <w:bottom w:val="single" w:color="auto" w:sz="8" w:space="0"/>
            </w:tcBorders>
            <w:vAlign w:val="bottom"/>
          </w:tcPr>
          <w:p>
            <w:pPr>
              <w:rPr>
                <w:sz w:val="5"/>
                <w:szCs w:val="5"/>
              </w:rPr>
            </w:pPr>
          </w:p>
        </w:tc>
        <w:tc>
          <w:tcPr>
            <w:tcW w:w="120" w:type="dxa"/>
            <w:tcBorders>
              <w:bottom w:val="single" w:color="auto" w:sz="8" w:space="0"/>
            </w:tcBorders>
            <w:vAlign w:val="bottom"/>
          </w:tcPr>
          <w:p>
            <w:pPr>
              <w:rPr>
                <w:sz w:val="5"/>
                <w:szCs w:val="5"/>
              </w:rPr>
            </w:pPr>
          </w:p>
        </w:tc>
        <w:tc>
          <w:tcPr>
            <w:tcW w:w="80" w:type="dxa"/>
            <w:tcBorders>
              <w:bottom w:val="single" w:color="auto" w:sz="8" w:space="0"/>
            </w:tcBorders>
            <w:vAlign w:val="bottom"/>
          </w:tcPr>
          <w:p>
            <w:pPr>
              <w:rPr>
                <w:sz w:val="5"/>
                <w:szCs w:val="5"/>
              </w:rPr>
            </w:pPr>
          </w:p>
        </w:tc>
        <w:tc>
          <w:tcPr>
            <w:tcW w:w="180" w:type="dxa"/>
            <w:tcBorders>
              <w:bottom w:val="single" w:color="auto" w:sz="8" w:space="0"/>
            </w:tcBorders>
            <w:vAlign w:val="bottom"/>
          </w:tcPr>
          <w:p>
            <w:pPr>
              <w:rPr>
                <w:sz w:val="5"/>
                <w:szCs w:val="5"/>
              </w:rPr>
            </w:pPr>
          </w:p>
        </w:tc>
        <w:tc>
          <w:tcPr>
            <w:tcW w:w="2920" w:type="dxa"/>
            <w:gridSpan w:val="2"/>
            <w:tcBorders>
              <w:bottom w:val="single" w:color="auto" w:sz="8" w:space="0"/>
            </w:tcBorders>
            <w:vAlign w:val="bottom"/>
          </w:tcPr>
          <w:p>
            <w:pPr>
              <w:rPr>
                <w:sz w:val="5"/>
                <w:szCs w:val="5"/>
              </w:rPr>
            </w:pPr>
          </w:p>
        </w:tc>
        <w:tc>
          <w:tcPr>
            <w:tcW w:w="580" w:type="dxa"/>
            <w:gridSpan w:val="2"/>
            <w:tcBorders>
              <w:bottom w:val="single" w:color="auto" w:sz="8" w:space="0"/>
            </w:tcBorders>
            <w:vAlign w:val="bottom"/>
          </w:tcPr>
          <w:p>
            <w:pPr>
              <w:rPr>
                <w:sz w:val="5"/>
                <w:szCs w:val="5"/>
              </w:rPr>
            </w:pPr>
          </w:p>
        </w:tc>
        <w:tc>
          <w:tcPr>
            <w:tcW w:w="240" w:type="dxa"/>
            <w:tcBorders>
              <w:bottom w:val="single" w:color="auto" w:sz="8" w:space="0"/>
            </w:tcBorders>
            <w:vAlign w:val="bottom"/>
          </w:tcPr>
          <w:p>
            <w:pPr>
              <w:rPr>
                <w:sz w:val="5"/>
                <w:szCs w:val="5"/>
              </w:rPr>
            </w:pPr>
          </w:p>
        </w:tc>
        <w:tc>
          <w:tcPr>
            <w:tcW w:w="100" w:type="dxa"/>
            <w:tcBorders>
              <w:bottom w:val="single" w:color="auto" w:sz="8" w:space="0"/>
            </w:tcBorders>
            <w:vAlign w:val="bottom"/>
          </w:tcPr>
          <w:p>
            <w:pPr>
              <w:rPr>
                <w:sz w:val="5"/>
                <w:szCs w:val="5"/>
              </w:rPr>
            </w:pPr>
          </w:p>
        </w:tc>
        <w:tc>
          <w:tcPr>
            <w:tcW w:w="580" w:type="dxa"/>
            <w:tcBorders>
              <w:bottom w:val="single" w:color="auto" w:sz="8" w:space="0"/>
            </w:tcBorders>
            <w:vAlign w:val="bottom"/>
          </w:tcPr>
          <w:p>
            <w:pPr>
              <w:rPr>
                <w:sz w:val="5"/>
                <w:szCs w:val="5"/>
              </w:rPr>
            </w:pPr>
          </w:p>
        </w:tc>
        <w:tc>
          <w:tcPr>
            <w:tcW w:w="360" w:type="dxa"/>
            <w:tcBorders>
              <w:bottom w:val="single" w:color="auto" w:sz="8" w:space="0"/>
              <w:right w:val="single" w:color="auto" w:sz="8" w:space="0"/>
            </w:tcBorders>
            <w:vAlign w:val="bottom"/>
          </w:tcPr>
          <w:p>
            <w:pPr>
              <w:rPr>
                <w:sz w:val="5"/>
                <w:szCs w:val="5"/>
              </w:rPr>
            </w:pPr>
          </w:p>
        </w:tc>
        <w:tc>
          <w:tcPr>
            <w:tcW w:w="1980" w:type="dxa"/>
            <w:tcBorders>
              <w:bottom w:val="single" w:color="auto" w:sz="8" w:space="0"/>
              <w:right w:val="single" w:color="auto" w:sz="8" w:space="0"/>
            </w:tcBorders>
            <w:vAlign w:val="bottom"/>
          </w:tcPr>
          <w:p>
            <w:pPr>
              <w:rPr>
                <w:sz w:val="5"/>
                <w:szCs w:val="5"/>
              </w:rPr>
            </w:pPr>
          </w:p>
        </w:tc>
        <w:tc>
          <w:tcPr>
            <w:tcW w:w="0" w:type="dxa"/>
            <w:vAlign w:val="bottom"/>
          </w:tcPr>
          <w:p>
            <w:pPr>
              <w:rPr>
                <w:sz w:val="1"/>
                <w:szCs w:val="1"/>
              </w:rPr>
            </w:pPr>
          </w:p>
        </w:tc>
      </w:tr>
      <w:tr>
        <w:tblPrEx>
          <w:tblCellMar>
            <w:top w:w="0" w:type="dxa"/>
            <w:left w:w="0" w:type="dxa"/>
            <w:bottom w:w="0" w:type="dxa"/>
            <w:right w:w="0" w:type="dxa"/>
          </w:tblCellMar>
        </w:tblPrEx>
        <w:trPr>
          <w:trHeight w:val="227" w:hRule="atLeast"/>
        </w:trPr>
        <w:tc>
          <w:tcPr>
            <w:tcW w:w="580" w:type="dxa"/>
            <w:tcBorders>
              <w:left w:val="single" w:color="auto" w:sz="8" w:space="0"/>
              <w:right w:val="single" w:color="auto" w:sz="8" w:space="0"/>
            </w:tcBorders>
            <w:vAlign w:val="bottom"/>
          </w:tcPr>
          <w:p>
            <w:pPr>
              <w:spacing w:line="220" w:lineRule="exact"/>
              <w:jc w:val="center"/>
              <w:rPr>
                <w:sz w:val="20"/>
                <w:szCs w:val="20"/>
              </w:rPr>
            </w:pPr>
            <w:r>
              <w:rPr>
                <w:rFonts w:ascii="Arial" w:hAnsi="Arial" w:eastAsia="Arial" w:cs="Arial"/>
                <w:sz w:val="20"/>
                <w:szCs w:val="20"/>
              </w:rPr>
              <w:t>2</w:t>
            </w:r>
          </w:p>
        </w:tc>
        <w:tc>
          <w:tcPr>
            <w:tcW w:w="1280" w:type="dxa"/>
            <w:tcBorders>
              <w:right w:val="single" w:color="auto" w:sz="8" w:space="0"/>
            </w:tcBorders>
            <w:vAlign w:val="bottom"/>
          </w:tcPr>
          <w:p>
            <w:pPr>
              <w:spacing w:line="220" w:lineRule="exact"/>
              <w:jc w:val="center"/>
              <w:rPr>
                <w:sz w:val="20"/>
                <w:szCs w:val="20"/>
              </w:rPr>
            </w:pPr>
            <w:r>
              <w:rPr>
                <w:rFonts w:ascii="Arial" w:hAnsi="Arial" w:eastAsia="Arial" w:cs="Arial"/>
                <w:w w:val="98"/>
                <w:sz w:val="20"/>
                <w:szCs w:val="20"/>
              </w:rPr>
              <w:t>Faults per</w:t>
            </w:r>
          </w:p>
        </w:tc>
        <w:tc>
          <w:tcPr>
            <w:tcW w:w="1420" w:type="dxa"/>
            <w:tcBorders>
              <w:right w:val="single" w:color="auto" w:sz="8" w:space="0"/>
            </w:tcBorders>
            <w:vAlign w:val="bottom"/>
          </w:tcPr>
          <w:p>
            <w:pPr>
              <w:spacing w:line="220" w:lineRule="exact"/>
              <w:jc w:val="center"/>
              <w:rPr>
                <w:sz w:val="20"/>
                <w:szCs w:val="20"/>
              </w:rPr>
            </w:pPr>
            <w:r>
              <w:rPr>
                <w:rFonts w:ascii="Arial" w:hAnsi="Arial" w:eastAsia="Arial" w:cs="Arial"/>
                <w:w w:val="97"/>
                <w:sz w:val="20"/>
                <w:szCs w:val="20"/>
              </w:rPr>
              <w:t>FPE</w:t>
            </w:r>
          </w:p>
        </w:tc>
        <w:tc>
          <w:tcPr>
            <w:tcW w:w="320" w:type="dxa"/>
            <w:vAlign w:val="bottom"/>
          </w:tcPr>
          <w:p>
            <w:pPr>
              <w:rPr>
                <w:sz w:val="19"/>
                <w:szCs w:val="19"/>
              </w:rPr>
            </w:pPr>
          </w:p>
        </w:tc>
        <w:tc>
          <w:tcPr>
            <w:tcW w:w="680" w:type="dxa"/>
            <w:vAlign w:val="bottom"/>
          </w:tcPr>
          <w:p>
            <w:pPr>
              <w:rPr>
                <w:sz w:val="19"/>
                <w:szCs w:val="19"/>
              </w:rPr>
            </w:pPr>
          </w:p>
        </w:tc>
        <w:tc>
          <w:tcPr>
            <w:tcW w:w="820" w:type="dxa"/>
            <w:vAlign w:val="bottom"/>
          </w:tcPr>
          <w:p>
            <w:pPr>
              <w:rPr>
                <w:sz w:val="19"/>
                <w:szCs w:val="19"/>
              </w:rPr>
            </w:pPr>
          </w:p>
        </w:tc>
        <w:tc>
          <w:tcPr>
            <w:tcW w:w="920" w:type="dxa"/>
            <w:gridSpan w:val="5"/>
            <w:vMerge w:val="restart"/>
            <w:vAlign w:val="bottom"/>
          </w:tcPr>
          <w:p>
            <w:pPr>
              <w:spacing w:line="230" w:lineRule="exact"/>
              <w:ind w:left="320"/>
              <w:rPr>
                <w:sz w:val="20"/>
                <w:szCs w:val="20"/>
              </w:rPr>
            </w:pPr>
            <w:r>
              <w:rPr>
                <w:rFonts w:ascii="Arial" w:hAnsi="Arial" w:eastAsia="Arial" w:cs="Arial"/>
                <w:sz w:val="20"/>
                <w:szCs w:val="20"/>
              </w:rPr>
              <w:t>FPE=</w:t>
            </w:r>
          </w:p>
        </w:tc>
        <w:tc>
          <w:tcPr>
            <w:tcW w:w="4420" w:type="dxa"/>
            <w:gridSpan w:val="7"/>
            <w:vAlign w:val="bottom"/>
          </w:tcPr>
          <w:p>
            <w:pPr>
              <w:ind w:right="1840"/>
              <w:jc w:val="right"/>
              <w:rPr>
                <w:sz w:val="20"/>
                <w:szCs w:val="20"/>
              </w:rPr>
            </w:pPr>
            <w:r>
              <w:rPr>
                <w:rFonts w:ascii="Arial" w:hAnsi="Arial" w:eastAsia="Arial" w:cs="Arial"/>
                <w:sz w:val="4"/>
                <w:szCs w:val="4"/>
              </w:rPr>
              <w:t xml:space="preserve">Total Number of </w:t>
            </w:r>
            <w:r>
              <w:rPr>
                <w:rFonts w:ascii="Cambria Math" w:hAnsi="Cambria Math" w:eastAsia="Cambria Math" w:cs="Cambria Math"/>
                <w:sz w:val="4"/>
                <w:szCs w:val="4"/>
              </w:rPr>
              <w:t>Faults</w:t>
            </w:r>
            <w:r>
              <w:rPr>
                <w:rFonts w:ascii="Arial" w:hAnsi="Arial" w:eastAsia="Arial" w:cs="Arial"/>
                <w:sz w:val="6"/>
                <w:szCs w:val="6"/>
                <w:vertAlign w:val="superscript"/>
              </w:rPr>
              <w:t>NOTE(2)</w:t>
            </w:r>
          </w:p>
        </w:tc>
        <w:tc>
          <w:tcPr>
            <w:tcW w:w="360" w:type="dxa"/>
            <w:tcBorders>
              <w:right w:val="single" w:color="auto" w:sz="8" w:space="0"/>
            </w:tcBorders>
            <w:vAlign w:val="bottom"/>
          </w:tcPr>
          <w:p>
            <w:pPr>
              <w:rPr>
                <w:sz w:val="19"/>
                <w:szCs w:val="19"/>
              </w:rPr>
            </w:pPr>
          </w:p>
        </w:tc>
        <w:tc>
          <w:tcPr>
            <w:tcW w:w="1980" w:type="dxa"/>
            <w:tcBorders>
              <w:right w:val="single" w:color="auto" w:sz="8" w:space="0"/>
            </w:tcBorders>
            <w:vAlign w:val="bottom"/>
          </w:tcPr>
          <w:p>
            <w:pPr>
              <w:spacing w:line="228" w:lineRule="exact"/>
              <w:jc w:val="center"/>
              <w:rPr>
                <w:sz w:val="20"/>
                <w:szCs w:val="20"/>
              </w:rPr>
            </w:pPr>
            <w:r>
              <w:rPr>
                <w:rFonts w:ascii="Arial" w:hAnsi="Arial" w:eastAsia="Arial" w:cs="Arial"/>
                <w:w w:val="99"/>
                <w:sz w:val="20"/>
                <w:szCs w:val="20"/>
              </w:rPr>
              <w:t>Faults per lift per</w:t>
            </w:r>
          </w:p>
        </w:tc>
        <w:tc>
          <w:tcPr>
            <w:tcW w:w="0" w:type="dxa"/>
            <w:vAlign w:val="bottom"/>
          </w:tcPr>
          <w:p>
            <w:pPr>
              <w:rPr>
                <w:sz w:val="1"/>
                <w:szCs w:val="1"/>
              </w:rPr>
            </w:pPr>
          </w:p>
        </w:tc>
      </w:tr>
      <w:tr>
        <w:tblPrEx>
          <w:tblCellMar>
            <w:top w:w="0" w:type="dxa"/>
            <w:left w:w="0" w:type="dxa"/>
            <w:bottom w:w="0" w:type="dxa"/>
            <w:right w:w="0" w:type="dxa"/>
          </w:tblCellMar>
        </w:tblPrEx>
        <w:trPr>
          <w:trHeight w:val="57" w:hRule="atLeast"/>
        </w:trPr>
        <w:tc>
          <w:tcPr>
            <w:tcW w:w="580" w:type="dxa"/>
            <w:tcBorders>
              <w:left w:val="single" w:color="auto" w:sz="8" w:space="0"/>
              <w:right w:val="single" w:color="auto" w:sz="8" w:space="0"/>
            </w:tcBorders>
            <w:vAlign w:val="bottom"/>
          </w:tcPr>
          <w:p>
            <w:pPr>
              <w:rPr>
                <w:sz w:val="4"/>
                <w:szCs w:val="4"/>
              </w:rPr>
            </w:pPr>
          </w:p>
        </w:tc>
        <w:tc>
          <w:tcPr>
            <w:tcW w:w="1280" w:type="dxa"/>
            <w:vMerge w:val="restart"/>
            <w:tcBorders>
              <w:right w:val="single" w:color="auto" w:sz="8" w:space="0"/>
            </w:tcBorders>
            <w:vAlign w:val="bottom"/>
          </w:tcPr>
          <w:p>
            <w:pPr>
              <w:spacing w:line="220" w:lineRule="exact"/>
              <w:jc w:val="center"/>
              <w:rPr>
                <w:sz w:val="20"/>
                <w:szCs w:val="20"/>
              </w:rPr>
            </w:pPr>
            <w:r>
              <w:rPr>
                <w:rFonts w:ascii="Arial" w:hAnsi="Arial" w:eastAsia="Arial" w:cs="Arial"/>
                <w:sz w:val="20"/>
                <w:szCs w:val="20"/>
              </w:rPr>
              <w:t>Equipment</w:t>
            </w:r>
            <w:r>
              <w:rPr>
                <w:rFonts w:ascii="Segoe UI" w:hAnsi="Segoe UI" w:cs="Segoe UI"/>
                <w:color w:val="374151"/>
                <w:shd w:val="clear" w:color="auto" w:fill="F7F7F8"/>
              </w:rPr>
              <w:t>设备故障</w:t>
            </w:r>
            <w:r>
              <w:rPr>
                <w:rFonts w:hint="eastAsia" w:ascii="微软雅黑" w:hAnsi="微软雅黑" w:eastAsia="微软雅黑" w:cs="微软雅黑"/>
                <w:color w:val="374151"/>
                <w:shd w:val="clear" w:color="auto" w:fill="F7F7F8"/>
              </w:rPr>
              <w:t>数</w:t>
            </w:r>
          </w:p>
        </w:tc>
        <w:tc>
          <w:tcPr>
            <w:tcW w:w="1420" w:type="dxa"/>
            <w:tcBorders>
              <w:right w:val="single" w:color="auto" w:sz="8" w:space="0"/>
            </w:tcBorders>
            <w:vAlign w:val="bottom"/>
          </w:tcPr>
          <w:p>
            <w:pPr>
              <w:rPr>
                <w:sz w:val="4"/>
                <w:szCs w:val="4"/>
              </w:rPr>
            </w:pPr>
          </w:p>
        </w:tc>
        <w:tc>
          <w:tcPr>
            <w:tcW w:w="320" w:type="dxa"/>
            <w:vMerge w:val="restart"/>
            <w:vAlign w:val="bottom"/>
          </w:tcPr>
          <w:p>
            <w:pPr>
              <w:rPr>
                <w:sz w:val="4"/>
                <w:szCs w:val="4"/>
              </w:rPr>
            </w:pPr>
          </w:p>
        </w:tc>
        <w:tc>
          <w:tcPr>
            <w:tcW w:w="680" w:type="dxa"/>
            <w:vMerge w:val="restart"/>
            <w:vAlign w:val="bottom"/>
          </w:tcPr>
          <w:p>
            <w:pPr>
              <w:rPr>
                <w:sz w:val="4"/>
                <w:szCs w:val="4"/>
              </w:rPr>
            </w:pPr>
          </w:p>
        </w:tc>
        <w:tc>
          <w:tcPr>
            <w:tcW w:w="820" w:type="dxa"/>
            <w:vMerge w:val="restart"/>
            <w:vAlign w:val="bottom"/>
          </w:tcPr>
          <w:p>
            <w:pPr>
              <w:rPr>
                <w:sz w:val="4"/>
                <w:szCs w:val="4"/>
              </w:rPr>
            </w:pPr>
          </w:p>
        </w:tc>
        <w:tc>
          <w:tcPr>
            <w:tcW w:w="920" w:type="dxa"/>
            <w:gridSpan w:val="5"/>
            <w:vMerge w:val="continue"/>
            <w:vAlign w:val="bottom"/>
          </w:tcPr>
          <w:p>
            <w:pPr>
              <w:rPr>
                <w:sz w:val="4"/>
                <w:szCs w:val="4"/>
              </w:rPr>
            </w:pPr>
          </w:p>
        </w:tc>
        <w:tc>
          <w:tcPr>
            <w:tcW w:w="2600" w:type="dxa"/>
            <w:tcBorders>
              <w:bottom w:val="single" w:color="auto" w:sz="8" w:space="0"/>
            </w:tcBorders>
            <w:vAlign w:val="bottom"/>
          </w:tcPr>
          <w:p>
            <w:pPr>
              <w:rPr>
                <w:sz w:val="4"/>
                <w:szCs w:val="4"/>
              </w:rPr>
            </w:pPr>
          </w:p>
        </w:tc>
        <w:tc>
          <w:tcPr>
            <w:tcW w:w="320" w:type="dxa"/>
            <w:vMerge w:val="restart"/>
            <w:vAlign w:val="bottom"/>
          </w:tcPr>
          <w:p>
            <w:pPr>
              <w:rPr>
                <w:sz w:val="4"/>
                <w:szCs w:val="4"/>
              </w:rPr>
            </w:pPr>
          </w:p>
        </w:tc>
        <w:tc>
          <w:tcPr>
            <w:tcW w:w="580" w:type="dxa"/>
            <w:gridSpan w:val="2"/>
            <w:vMerge w:val="restart"/>
            <w:vAlign w:val="bottom"/>
          </w:tcPr>
          <w:p>
            <w:pPr>
              <w:rPr>
                <w:sz w:val="4"/>
                <w:szCs w:val="4"/>
              </w:rPr>
            </w:pPr>
          </w:p>
        </w:tc>
        <w:tc>
          <w:tcPr>
            <w:tcW w:w="240" w:type="dxa"/>
            <w:vMerge w:val="restart"/>
            <w:vAlign w:val="bottom"/>
          </w:tcPr>
          <w:p>
            <w:pPr>
              <w:rPr>
                <w:sz w:val="4"/>
                <w:szCs w:val="4"/>
              </w:rPr>
            </w:pPr>
          </w:p>
        </w:tc>
        <w:tc>
          <w:tcPr>
            <w:tcW w:w="100" w:type="dxa"/>
            <w:vMerge w:val="restart"/>
            <w:vAlign w:val="bottom"/>
          </w:tcPr>
          <w:p>
            <w:pPr>
              <w:rPr>
                <w:sz w:val="4"/>
                <w:szCs w:val="4"/>
              </w:rPr>
            </w:pPr>
          </w:p>
        </w:tc>
        <w:tc>
          <w:tcPr>
            <w:tcW w:w="580" w:type="dxa"/>
            <w:vMerge w:val="restart"/>
            <w:vAlign w:val="bottom"/>
          </w:tcPr>
          <w:p>
            <w:pPr>
              <w:rPr>
                <w:sz w:val="4"/>
                <w:szCs w:val="4"/>
              </w:rPr>
            </w:pPr>
          </w:p>
        </w:tc>
        <w:tc>
          <w:tcPr>
            <w:tcW w:w="360" w:type="dxa"/>
            <w:vMerge w:val="restart"/>
            <w:tcBorders>
              <w:right w:val="single" w:color="auto" w:sz="8" w:space="0"/>
            </w:tcBorders>
            <w:vAlign w:val="bottom"/>
          </w:tcPr>
          <w:p>
            <w:pPr>
              <w:rPr>
                <w:sz w:val="4"/>
                <w:szCs w:val="4"/>
              </w:rPr>
            </w:pPr>
          </w:p>
        </w:tc>
        <w:tc>
          <w:tcPr>
            <w:tcW w:w="1980" w:type="dxa"/>
            <w:vMerge w:val="restart"/>
            <w:tcBorders>
              <w:right w:val="single" w:color="auto" w:sz="8" w:space="0"/>
            </w:tcBorders>
            <w:vAlign w:val="bottom"/>
          </w:tcPr>
          <w:p>
            <w:pPr>
              <w:spacing w:line="230" w:lineRule="exact"/>
              <w:jc w:val="center"/>
              <w:rPr>
                <w:sz w:val="20"/>
                <w:szCs w:val="20"/>
              </w:rPr>
            </w:pPr>
            <w:r>
              <w:rPr>
                <w:rFonts w:ascii="Arial" w:hAnsi="Arial" w:eastAsia="Arial" w:cs="Arial"/>
                <w:sz w:val="20"/>
                <w:szCs w:val="20"/>
              </w:rPr>
              <w:t>month</w:t>
            </w:r>
          </w:p>
        </w:tc>
        <w:tc>
          <w:tcPr>
            <w:tcW w:w="0" w:type="dxa"/>
            <w:vAlign w:val="bottom"/>
          </w:tcPr>
          <w:p>
            <w:pPr>
              <w:rPr>
                <w:sz w:val="1"/>
                <w:szCs w:val="1"/>
              </w:rPr>
            </w:pPr>
          </w:p>
        </w:tc>
      </w:tr>
      <w:tr>
        <w:tblPrEx>
          <w:tblCellMar>
            <w:top w:w="0" w:type="dxa"/>
            <w:left w:w="0" w:type="dxa"/>
            <w:bottom w:w="0" w:type="dxa"/>
            <w:right w:w="0" w:type="dxa"/>
          </w:tblCellMar>
        </w:tblPrEx>
        <w:trPr>
          <w:trHeight w:val="215" w:hRule="atLeast"/>
        </w:trPr>
        <w:tc>
          <w:tcPr>
            <w:tcW w:w="580" w:type="dxa"/>
            <w:tcBorders>
              <w:left w:val="single" w:color="auto" w:sz="8" w:space="0"/>
              <w:bottom w:val="single" w:color="auto" w:sz="8" w:space="0"/>
              <w:right w:val="single" w:color="auto" w:sz="8" w:space="0"/>
            </w:tcBorders>
            <w:vAlign w:val="bottom"/>
          </w:tcPr>
          <w:p>
            <w:pPr>
              <w:rPr>
                <w:sz w:val="18"/>
                <w:szCs w:val="18"/>
              </w:rPr>
            </w:pPr>
          </w:p>
        </w:tc>
        <w:tc>
          <w:tcPr>
            <w:tcW w:w="1280" w:type="dxa"/>
            <w:vMerge w:val="continue"/>
            <w:tcBorders>
              <w:bottom w:val="single" w:color="auto" w:sz="8" w:space="0"/>
              <w:right w:val="single" w:color="auto" w:sz="8" w:space="0"/>
            </w:tcBorders>
            <w:vAlign w:val="bottom"/>
          </w:tcPr>
          <w:p>
            <w:pPr>
              <w:rPr>
                <w:sz w:val="18"/>
                <w:szCs w:val="18"/>
              </w:rPr>
            </w:pPr>
          </w:p>
        </w:tc>
        <w:tc>
          <w:tcPr>
            <w:tcW w:w="1420" w:type="dxa"/>
            <w:tcBorders>
              <w:bottom w:val="single" w:color="auto" w:sz="8" w:space="0"/>
              <w:right w:val="single" w:color="auto" w:sz="8" w:space="0"/>
            </w:tcBorders>
            <w:vAlign w:val="bottom"/>
          </w:tcPr>
          <w:p>
            <w:pPr>
              <w:rPr>
                <w:sz w:val="18"/>
                <w:szCs w:val="18"/>
              </w:rPr>
            </w:pPr>
          </w:p>
        </w:tc>
        <w:tc>
          <w:tcPr>
            <w:tcW w:w="320" w:type="dxa"/>
            <w:vMerge w:val="continue"/>
            <w:tcBorders>
              <w:bottom w:val="single" w:color="auto" w:sz="8" w:space="0"/>
            </w:tcBorders>
            <w:vAlign w:val="bottom"/>
          </w:tcPr>
          <w:p>
            <w:pPr>
              <w:rPr>
                <w:sz w:val="18"/>
                <w:szCs w:val="18"/>
              </w:rPr>
            </w:pPr>
          </w:p>
        </w:tc>
        <w:tc>
          <w:tcPr>
            <w:tcW w:w="680" w:type="dxa"/>
            <w:vMerge w:val="continue"/>
            <w:tcBorders>
              <w:bottom w:val="single" w:color="auto" w:sz="8" w:space="0"/>
            </w:tcBorders>
            <w:vAlign w:val="bottom"/>
          </w:tcPr>
          <w:p>
            <w:pPr>
              <w:rPr>
                <w:sz w:val="18"/>
                <w:szCs w:val="18"/>
              </w:rPr>
            </w:pPr>
          </w:p>
        </w:tc>
        <w:tc>
          <w:tcPr>
            <w:tcW w:w="820" w:type="dxa"/>
            <w:vMerge w:val="continue"/>
            <w:tcBorders>
              <w:bottom w:val="single" w:color="auto" w:sz="8" w:space="0"/>
            </w:tcBorders>
            <w:vAlign w:val="bottom"/>
          </w:tcPr>
          <w:p>
            <w:pPr>
              <w:rPr>
                <w:sz w:val="18"/>
                <w:szCs w:val="18"/>
              </w:rPr>
            </w:pPr>
          </w:p>
        </w:tc>
        <w:tc>
          <w:tcPr>
            <w:tcW w:w="920" w:type="dxa"/>
            <w:gridSpan w:val="5"/>
            <w:vMerge w:val="continue"/>
            <w:tcBorders>
              <w:bottom w:val="single" w:color="auto" w:sz="8" w:space="0"/>
            </w:tcBorders>
            <w:vAlign w:val="bottom"/>
          </w:tcPr>
          <w:p>
            <w:pPr>
              <w:rPr>
                <w:sz w:val="18"/>
                <w:szCs w:val="18"/>
              </w:rPr>
            </w:pPr>
          </w:p>
        </w:tc>
        <w:tc>
          <w:tcPr>
            <w:tcW w:w="2600" w:type="dxa"/>
            <w:tcBorders>
              <w:bottom w:val="single" w:color="auto" w:sz="8" w:space="0"/>
            </w:tcBorders>
            <w:vAlign w:val="bottom"/>
          </w:tcPr>
          <w:p>
            <w:pPr>
              <w:spacing w:line="215" w:lineRule="exact"/>
              <w:ind w:right="19"/>
              <w:jc w:val="right"/>
              <w:rPr>
                <w:sz w:val="20"/>
                <w:szCs w:val="20"/>
              </w:rPr>
            </w:pPr>
            <w:r>
              <w:rPr>
                <w:rFonts w:ascii="Arial" w:hAnsi="Arial" w:eastAsia="Arial" w:cs="Arial"/>
                <w:sz w:val="20"/>
                <w:szCs w:val="20"/>
              </w:rPr>
              <w:t>Total Number of Equipment</w:t>
            </w:r>
          </w:p>
        </w:tc>
        <w:tc>
          <w:tcPr>
            <w:tcW w:w="320" w:type="dxa"/>
            <w:vMerge w:val="continue"/>
            <w:tcBorders>
              <w:bottom w:val="single" w:color="auto" w:sz="8" w:space="0"/>
            </w:tcBorders>
            <w:vAlign w:val="bottom"/>
          </w:tcPr>
          <w:p>
            <w:pPr>
              <w:rPr>
                <w:sz w:val="18"/>
                <w:szCs w:val="18"/>
              </w:rPr>
            </w:pPr>
          </w:p>
        </w:tc>
        <w:tc>
          <w:tcPr>
            <w:tcW w:w="580" w:type="dxa"/>
            <w:gridSpan w:val="2"/>
            <w:vMerge w:val="continue"/>
            <w:tcBorders>
              <w:bottom w:val="single" w:color="auto" w:sz="8" w:space="0"/>
            </w:tcBorders>
            <w:vAlign w:val="bottom"/>
          </w:tcPr>
          <w:p>
            <w:pPr>
              <w:rPr>
                <w:sz w:val="18"/>
                <w:szCs w:val="18"/>
              </w:rPr>
            </w:pPr>
          </w:p>
        </w:tc>
        <w:tc>
          <w:tcPr>
            <w:tcW w:w="240" w:type="dxa"/>
            <w:vMerge w:val="continue"/>
            <w:tcBorders>
              <w:bottom w:val="single" w:color="auto" w:sz="8" w:space="0"/>
            </w:tcBorders>
            <w:vAlign w:val="bottom"/>
          </w:tcPr>
          <w:p>
            <w:pPr>
              <w:rPr>
                <w:sz w:val="18"/>
                <w:szCs w:val="18"/>
              </w:rPr>
            </w:pPr>
          </w:p>
        </w:tc>
        <w:tc>
          <w:tcPr>
            <w:tcW w:w="100" w:type="dxa"/>
            <w:vMerge w:val="continue"/>
            <w:tcBorders>
              <w:bottom w:val="single" w:color="auto" w:sz="8" w:space="0"/>
            </w:tcBorders>
            <w:vAlign w:val="bottom"/>
          </w:tcPr>
          <w:p>
            <w:pPr>
              <w:rPr>
                <w:sz w:val="18"/>
                <w:szCs w:val="18"/>
              </w:rPr>
            </w:pPr>
          </w:p>
        </w:tc>
        <w:tc>
          <w:tcPr>
            <w:tcW w:w="580" w:type="dxa"/>
            <w:vMerge w:val="continue"/>
            <w:tcBorders>
              <w:bottom w:val="single" w:color="auto" w:sz="8" w:space="0"/>
            </w:tcBorders>
            <w:vAlign w:val="bottom"/>
          </w:tcPr>
          <w:p>
            <w:pPr>
              <w:rPr>
                <w:sz w:val="18"/>
                <w:szCs w:val="18"/>
              </w:rPr>
            </w:pPr>
          </w:p>
        </w:tc>
        <w:tc>
          <w:tcPr>
            <w:tcW w:w="360" w:type="dxa"/>
            <w:vMerge w:val="continue"/>
            <w:tcBorders>
              <w:bottom w:val="single" w:color="auto" w:sz="8" w:space="0"/>
              <w:right w:val="single" w:color="auto" w:sz="8" w:space="0"/>
            </w:tcBorders>
            <w:vAlign w:val="bottom"/>
          </w:tcPr>
          <w:p>
            <w:pPr>
              <w:rPr>
                <w:sz w:val="18"/>
                <w:szCs w:val="18"/>
              </w:rPr>
            </w:pPr>
          </w:p>
        </w:tc>
        <w:tc>
          <w:tcPr>
            <w:tcW w:w="1980" w:type="dxa"/>
            <w:vMerge w:val="continue"/>
            <w:tcBorders>
              <w:bottom w:val="single" w:color="auto" w:sz="8" w:space="0"/>
              <w:right w:val="single" w:color="auto" w:sz="8" w:space="0"/>
            </w:tcBorders>
            <w:vAlign w:val="bottom"/>
          </w:tcPr>
          <w:p>
            <w:pPr>
              <w:rPr>
                <w:sz w:val="18"/>
                <w:szCs w:val="18"/>
              </w:rPr>
            </w:pPr>
          </w:p>
        </w:tc>
        <w:tc>
          <w:tcPr>
            <w:tcW w:w="0" w:type="dxa"/>
            <w:vAlign w:val="bottom"/>
          </w:tcPr>
          <w:p>
            <w:pPr>
              <w:rPr>
                <w:sz w:val="1"/>
                <w:szCs w:val="1"/>
              </w:rPr>
            </w:pPr>
          </w:p>
        </w:tc>
      </w:tr>
      <w:tr>
        <w:tblPrEx>
          <w:tblCellMar>
            <w:top w:w="0" w:type="dxa"/>
            <w:left w:w="0" w:type="dxa"/>
            <w:bottom w:w="0" w:type="dxa"/>
            <w:right w:w="0" w:type="dxa"/>
          </w:tblCellMar>
        </w:tblPrEx>
        <w:trPr>
          <w:trHeight w:val="233" w:hRule="atLeast"/>
        </w:trPr>
        <w:tc>
          <w:tcPr>
            <w:tcW w:w="580" w:type="dxa"/>
            <w:tcBorders>
              <w:left w:val="single" w:color="auto" w:sz="8" w:space="0"/>
              <w:right w:val="single" w:color="auto" w:sz="8" w:space="0"/>
            </w:tcBorders>
            <w:vAlign w:val="bottom"/>
          </w:tcPr>
          <w:p>
            <w:pPr>
              <w:spacing w:line="220" w:lineRule="exact"/>
              <w:jc w:val="center"/>
              <w:rPr>
                <w:sz w:val="20"/>
                <w:szCs w:val="20"/>
              </w:rPr>
            </w:pPr>
            <w:r>
              <w:rPr>
                <w:rFonts w:ascii="Arial" w:hAnsi="Arial" w:eastAsia="Arial" w:cs="Arial"/>
                <w:sz w:val="20"/>
                <w:szCs w:val="20"/>
              </w:rPr>
              <w:t>3</w:t>
            </w:r>
          </w:p>
        </w:tc>
        <w:tc>
          <w:tcPr>
            <w:tcW w:w="1280" w:type="dxa"/>
            <w:tcBorders>
              <w:right w:val="single" w:color="auto" w:sz="8" w:space="0"/>
            </w:tcBorders>
            <w:vAlign w:val="bottom"/>
          </w:tcPr>
          <w:p>
            <w:pPr>
              <w:spacing w:line="220" w:lineRule="exact"/>
              <w:jc w:val="center"/>
              <w:rPr>
                <w:sz w:val="20"/>
                <w:szCs w:val="20"/>
              </w:rPr>
            </w:pPr>
            <w:r>
              <w:rPr>
                <w:rFonts w:ascii="Arial" w:hAnsi="Arial" w:eastAsia="Arial" w:cs="Arial"/>
                <w:w w:val="98"/>
                <w:sz w:val="20"/>
                <w:szCs w:val="20"/>
              </w:rPr>
              <w:t>First Time</w:t>
            </w:r>
          </w:p>
        </w:tc>
        <w:tc>
          <w:tcPr>
            <w:tcW w:w="1420" w:type="dxa"/>
            <w:tcBorders>
              <w:right w:val="single" w:color="auto" w:sz="8" w:space="0"/>
            </w:tcBorders>
            <w:vAlign w:val="bottom"/>
          </w:tcPr>
          <w:p>
            <w:pPr>
              <w:spacing w:line="220" w:lineRule="exact"/>
              <w:jc w:val="center"/>
              <w:rPr>
                <w:sz w:val="20"/>
                <w:szCs w:val="20"/>
              </w:rPr>
            </w:pPr>
            <w:r>
              <w:rPr>
                <w:rFonts w:ascii="Arial" w:hAnsi="Arial" w:eastAsia="Arial" w:cs="Arial"/>
                <w:w w:val="97"/>
                <w:sz w:val="20"/>
                <w:szCs w:val="20"/>
              </w:rPr>
              <w:t>FTTR</w:t>
            </w:r>
          </w:p>
        </w:tc>
        <w:tc>
          <w:tcPr>
            <w:tcW w:w="320" w:type="dxa"/>
            <w:vAlign w:val="bottom"/>
          </w:tcPr>
          <w:p>
            <w:pPr>
              <w:rPr>
                <w:sz w:val="20"/>
                <w:szCs w:val="20"/>
              </w:rPr>
            </w:pPr>
          </w:p>
        </w:tc>
        <w:tc>
          <w:tcPr>
            <w:tcW w:w="6840" w:type="dxa"/>
            <w:gridSpan w:val="14"/>
            <w:vAlign w:val="bottom"/>
          </w:tcPr>
          <w:p>
            <w:pPr>
              <w:spacing w:line="233" w:lineRule="exact"/>
              <w:ind w:right="60"/>
              <w:jc w:val="center"/>
              <w:rPr>
                <w:sz w:val="20"/>
                <w:szCs w:val="20"/>
              </w:rPr>
            </w:pPr>
            <w:r>
              <w:rPr>
                <w:rFonts w:ascii="Arial" w:hAnsi="Arial" w:eastAsia="Arial" w:cs="Arial"/>
                <w:sz w:val="9"/>
                <w:szCs w:val="9"/>
                <w:vertAlign w:val="subscript"/>
              </w:rPr>
              <w:t>FTTR</w:t>
            </w:r>
            <w:r>
              <w:rPr>
                <w:rFonts w:ascii="Arial" w:hAnsi="Arial" w:eastAsia="Arial" w:cs="Arial"/>
                <w:sz w:val="6"/>
                <w:szCs w:val="6"/>
                <w:vertAlign w:val="subscript"/>
              </w:rPr>
              <w:t>NOTE(3)</w:t>
            </w:r>
            <w:r>
              <w:rPr>
                <w:rFonts w:ascii="Arial" w:hAnsi="Arial" w:eastAsia="Arial" w:cs="Arial"/>
                <w:sz w:val="9"/>
                <w:szCs w:val="9"/>
                <w:vertAlign w:val="subscript"/>
              </w:rPr>
              <w:t>= 1-</w:t>
            </w:r>
            <w:r>
              <w:rPr>
                <w:rFonts w:ascii="Arial" w:hAnsi="Arial" w:eastAsia="Arial" w:cs="Arial"/>
                <w:sz w:val="5"/>
                <w:szCs w:val="5"/>
              </w:rPr>
              <w:t xml:space="preserve"> Total Number of the Repeated Technical </w:t>
            </w:r>
            <w:r>
              <w:rPr>
                <w:rFonts w:ascii="Cambria Math" w:hAnsi="Cambria Math" w:eastAsia="Cambria Math" w:cs="Cambria Math"/>
                <w:sz w:val="5"/>
                <w:szCs w:val="5"/>
              </w:rPr>
              <w:t>Faults</w:t>
            </w:r>
          </w:p>
        </w:tc>
        <w:tc>
          <w:tcPr>
            <w:tcW w:w="360" w:type="dxa"/>
            <w:tcBorders>
              <w:right w:val="single" w:color="auto" w:sz="8" w:space="0"/>
            </w:tcBorders>
            <w:vAlign w:val="bottom"/>
          </w:tcPr>
          <w:p>
            <w:pPr>
              <w:rPr>
                <w:sz w:val="20"/>
                <w:szCs w:val="20"/>
              </w:rPr>
            </w:pPr>
          </w:p>
        </w:tc>
        <w:tc>
          <w:tcPr>
            <w:tcW w:w="1980" w:type="dxa"/>
            <w:tcBorders>
              <w:right w:val="single" w:color="auto" w:sz="8" w:space="0"/>
            </w:tcBorders>
            <w:vAlign w:val="bottom"/>
          </w:tcPr>
          <w:p>
            <w:pPr>
              <w:spacing w:line="230" w:lineRule="exact"/>
              <w:jc w:val="center"/>
              <w:rPr>
                <w:sz w:val="20"/>
                <w:szCs w:val="20"/>
              </w:rPr>
            </w:pPr>
            <w:r>
              <w:rPr>
                <w:rFonts w:ascii="Arial" w:hAnsi="Arial" w:eastAsia="Arial" w:cs="Arial"/>
                <w:w w:val="99"/>
                <w:sz w:val="20"/>
                <w:szCs w:val="20"/>
              </w:rPr>
              <w:t>% (per lift per</w:t>
            </w:r>
          </w:p>
        </w:tc>
        <w:tc>
          <w:tcPr>
            <w:tcW w:w="0" w:type="dxa"/>
            <w:vAlign w:val="bottom"/>
          </w:tcPr>
          <w:p>
            <w:pPr>
              <w:rPr>
                <w:sz w:val="1"/>
                <w:szCs w:val="1"/>
              </w:rPr>
            </w:pPr>
          </w:p>
        </w:tc>
      </w:tr>
      <w:tr>
        <w:tblPrEx>
          <w:tblCellMar>
            <w:top w:w="0" w:type="dxa"/>
            <w:left w:w="0" w:type="dxa"/>
            <w:bottom w:w="0" w:type="dxa"/>
            <w:right w:w="0" w:type="dxa"/>
          </w:tblCellMar>
        </w:tblPrEx>
        <w:trPr>
          <w:trHeight w:val="20" w:hRule="atLeast"/>
        </w:trPr>
        <w:tc>
          <w:tcPr>
            <w:tcW w:w="580" w:type="dxa"/>
            <w:tcBorders>
              <w:left w:val="single" w:color="auto" w:sz="8" w:space="0"/>
              <w:right w:val="single" w:color="auto" w:sz="8" w:space="0"/>
            </w:tcBorders>
            <w:vAlign w:val="bottom"/>
          </w:tcPr>
          <w:p>
            <w:pPr>
              <w:spacing w:line="20" w:lineRule="exact"/>
              <w:rPr>
                <w:sz w:val="1"/>
                <w:szCs w:val="1"/>
              </w:rPr>
            </w:pPr>
          </w:p>
        </w:tc>
        <w:tc>
          <w:tcPr>
            <w:tcW w:w="1280" w:type="dxa"/>
            <w:vMerge w:val="restart"/>
            <w:tcBorders>
              <w:right w:val="single" w:color="auto" w:sz="8" w:space="0"/>
            </w:tcBorders>
            <w:vAlign w:val="bottom"/>
          </w:tcPr>
          <w:p>
            <w:pPr>
              <w:spacing w:line="220" w:lineRule="exact"/>
              <w:jc w:val="center"/>
              <w:rPr>
                <w:sz w:val="20"/>
                <w:szCs w:val="20"/>
              </w:rPr>
            </w:pPr>
            <w:r>
              <w:rPr>
                <w:rFonts w:ascii="Arial" w:hAnsi="Arial" w:eastAsia="Arial" w:cs="Arial"/>
                <w:w w:val="99"/>
                <w:sz w:val="20"/>
                <w:szCs w:val="20"/>
              </w:rPr>
              <w:t>Fix Rate</w:t>
            </w:r>
            <w:r>
              <w:rPr>
                <w:rFonts w:ascii="Segoe UI" w:hAnsi="Segoe UI" w:cs="Segoe UI"/>
                <w:color w:val="374151"/>
                <w:shd w:val="clear" w:color="auto" w:fill="F7F7F8"/>
              </w:rPr>
              <w:t>一次性修复</w:t>
            </w:r>
            <w:r>
              <w:rPr>
                <w:rFonts w:hint="eastAsia" w:ascii="微软雅黑" w:hAnsi="微软雅黑" w:eastAsia="微软雅黑" w:cs="微软雅黑"/>
                <w:color w:val="374151"/>
                <w:shd w:val="clear" w:color="auto" w:fill="F7F7F8"/>
              </w:rPr>
              <w:t>率</w:t>
            </w:r>
          </w:p>
        </w:tc>
        <w:tc>
          <w:tcPr>
            <w:tcW w:w="1420" w:type="dxa"/>
            <w:tcBorders>
              <w:right w:val="single" w:color="auto" w:sz="8" w:space="0"/>
            </w:tcBorders>
            <w:vAlign w:val="bottom"/>
          </w:tcPr>
          <w:p>
            <w:pPr>
              <w:spacing w:line="20" w:lineRule="exact"/>
              <w:rPr>
                <w:sz w:val="1"/>
                <w:szCs w:val="1"/>
              </w:rPr>
            </w:pPr>
          </w:p>
        </w:tc>
        <w:tc>
          <w:tcPr>
            <w:tcW w:w="320" w:type="dxa"/>
            <w:vAlign w:val="bottom"/>
          </w:tcPr>
          <w:p>
            <w:pPr>
              <w:spacing w:line="20" w:lineRule="exact"/>
              <w:rPr>
                <w:sz w:val="1"/>
                <w:szCs w:val="1"/>
              </w:rPr>
            </w:pPr>
          </w:p>
        </w:tc>
        <w:tc>
          <w:tcPr>
            <w:tcW w:w="680" w:type="dxa"/>
            <w:vAlign w:val="bottom"/>
          </w:tcPr>
          <w:p>
            <w:pPr>
              <w:spacing w:line="20" w:lineRule="exact"/>
              <w:rPr>
                <w:sz w:val="1"/>
                <w:szCs w:val="1"/>
              </w:rPr>
            </w:pPr>
          </w:p>
        </w:tc>
        <w:tc>
          <w:tcPr>
            <w:tcW w:w="820" w:type="dxa"/>
            <w:vAlign w:val="bottom"/>
          </w:tcPr>
          <w:p>
            <w:pPr>
              <w:spacing w:line="20" w:lineRule="exact"/>
              <w:rPr>
                <w:sz w:val="1"/>
                <w:szCs w:val="1"/>
              </w:rPr>
            </w:pPr>
          </w:p>
        </w:tc>
        <w:tc>
          <w:tcPr>
            <w:tcW w:w="520" w:type="dxa"/>
            <w:vAlign w:val="bottom"/>
          </w:tcPr>
          <w:p>
            <w:pPr>
              <w:spacing w:line="20" w:lineRule="exact"/>
              <w:rPr>
                <w:sz w:val="1"/>
                <w:szCs w:val="1"/>
              </w:rPr>
            </w:pPr>
          </w:p>
        </w:tc>
        <w:tc>
          <w:tcPr>
            <w:tcW w:w="20" w:type="dxa"/>
            <w:vAlign w:val="bottom"/>
          </w:tcPr>
          <w:p>
            <w:pPr>
              <w:spacing w:line="20" w:lineRule="exact"/>
              <w:rPr>
                <w:sz w:val="1"/>
                <w:szCs w:val="1"/>
              </w:rPr>
            </w:pPr>
          </w:p>
        </w:tc>
        <w:tc>
          <w:tcPr>
            <w:tcW w:w="120" w:type="dxa"/>
            <w:tcBorders>
              <w:bottom w:val="single" w:color="auto" w:sz="8" w:space="0"/>
            </w:tcBorders>
            <w:vAlign w:val="bottom"/>
          </w:tcPr>
          <w:p>
            <w:pPr>
              <w:spacing w:line="20" w:lineRule="exact"/>
              <w:rPr>
                <w:sz w:val="1"/>
                <w:szCs w:val="1"/>
              </w:rPr>
            </w:pPr>
          </w:p>
        </w:tc>
        <w:tc>
          <w:tcPr>
            <w:tcW w:w="80" w:type="dxa"/>
            <w:tcBorders>
              <w:bottom w:val="single" w:color="auto" w:sz="8" w:space="0"/>
            </w:tcBorders>
            <w:vAlign w:val="bottom"/>
          </w:tcPr>
          <w:p>
            <w:pPr>
              <w:spacing w:line="20" w:lineRule="exact"/>
              <w:rPr>
                <w:sz w:val="1"/>
                <w:szCs w:val="1"/>
              </w:rPr>
            </w:pPr>
          </w:p>
        </w:tc>
        <w:tc>
          <w:tcPr>
            <w:tcW w:w="180" w:type="dxa"/>
            <w:tcBorders>
              <w:bottom w:val="single" w:color="auto" w:sz="8" w:space="0"/>
            </w:tcBorders>
            <w:vAlign w:val="bottom"/>
          </w:tcPr>
          <w:p>
            <w:pPr>
              <w:spacing w:line="20" w:lineRule="exact"/>
              <w:rPr>
                <w:sz w:val="1"/>
                <w:szCs w:val="1"/>
              </w:rPr>
            </w:pPr>
          </w:p>
        </w:tc>
        <w:tc>
          <w:tcPr>
            <w:tcW w:w="2920" w:type="dxa"/>
            <w:gridSpan w:val="2"/>
            <w:tcBorders>
              <w:bottom w:val="single" w:color="auto" w:sz="8" w:space="0"/>
            </w:tcBorders>
            <w:vAlign w:val="bottom"/>
          </w:tcPr>
          <w:p>
            <w:pPr>
              <w:spacing w:line="20" w:lineRule="exact"/>
              <w:rPr>
                <w:sz w:val="1"/>
                <w:szCs w:val="1"/>
              </w:rPr>
            </w:pPr>
          </w:p>
        </w:tc>
        <w:tc>
          <w:tcPr>
            <w:tcW w:w="580" w:type="dxa"/>
            <w:gridSpan w:val="2"/>
            <w:tcBorders>
              <w:bottom w:val="single" w:color="auto" w:sz="8" w:space="0"/>
            </w:tcBorders>
            <w:vAlign w:val="bottom"/>
          </w:tcPr>
          <w:p>
            <w:pPr>
              <w:spacing w:line="20" w:lineRule="exact"/>
              <w:rPr>
                <w:sz w:val="1"/>
                <w:szCs w:val="1"/>
              </w:rPr>
            </w:pPr>
          </w:p>
        </w:tc>
        <w:tc>
          <w:tcPr>
            <w:tcW w:w="240" w:type="dxa"/>
            <w:tcBorders>
              <w:bottom w:val="single" w:color="auto" w:sz="8" w:space="0"/>
            </w:tcBorders>
            <w:vAlign w:val="bottom"/>
          </w:tcPr>
          <w:p>
            <w:pPr>
              <w:spacing w:line="20" w:lineRule="exact"/>
              <w:rPr>
                <w:sz w:val="1"/>
                <w:szCs w:val="1"/>
              </w:rPr>
            </w:pPr>
          </w:p>
        </w:tc>
        <w:tc>
          <w:tcPr>
            <w:tcW w:w="100" w:type="dxa"/>
            <w:tcBorders>
              <w:bottom w:val="single" w:color="auto" w:sz="8" w:space="0"/>
            </w:tcBorders>
            <w:vAlign w:val="bottom"/>
          </w:tcPr>
          <w:p>
            <w:pPr>
              <w:spacing w:line="20" w:lineRule="exact"/>
              <w:rPr>
                <w:sz w:val="1"/>
                <w:szCs w:val="1"/>
              </w:rPr>
            </w:pPr>
          </w:p>
        </w:tc>
        <w:tc>
          <w:tcPr>
            <w:tcW w:w="580" w:type="dxa"/>
            <w:vAlign w:val="bottom"/>
          </w:tcPr>
          <w:p>
            <w:pPr>
              <w:spacing w:line="20" w:lineRule="exact"/>
              <w:rPr>
                <w:sz w:val="1"/>
                <w:szCs w:val="1"/>
              </w:rPr>
            </w:pPr>
          </w:p>
        </w:tc>
        <w:tc>
          <w:tcPr>
            <w:tcW w:w="360" w:type="dxa"/>
            <w:tcBorders>
              <w:right w:val="single" w:color="auto" w:sz="8" w:space="0"/>
            </w:tcBorders>
            <w:vAlign w:val="bottom"/>
          </w:tcPr>
          <w:p>
            <w:pPr>
              <w:spacing w:line="20" w:lineRule="exact"/>
              <w:rPr>
                <w:sz w:val="1"/>
                <w:szCs w:val="1"/>
              </w:rPr>
            </w:pPr>
          </w:p>
        </w:tc>
        <w:tc>
          <w:tcPr>
            <w:tcW w:w="1980" w:type="dxa"/>
            <w:vMerge w:val="restart"/>
            <w:tcBorders>
              <w:right w:val="single" w:color="auto" w:sz="8" w:space="0"/>
            </w:tcBorders>
            <w:vAlign w:val="bottom"/>
          </w:tcPr>
          <w:p>
            <w:pPr>
              <w:spacing w:line="230" w:lineRule="exact"/>
              <w:jc w:val="center"/>
              <w:rPr>
                <w:sz w:val="20"/>
                <w:szCs w:val="20"/>
              </w:rPr>
            </w:pPr>
            <w:r>
              <w:rPr>
                <w:rFonts w:ascii="Arial" w:hAnsi="Arial" w:eastAsia="Arial" w:cs="Arial"/>
                <w:w w:val="99"/>
                <w:sz w:val="20"/>
                <w:szCs w:val="20"/>
              </w:rPr>
              <w:t>month)</w:t>
            </w:r>
          </w:p>
        </w:tc>
        <w:tc>
          <w:tcPr>
            <w:tcW w:w="0" w:type="dxa"/>
            <w:vAlign w:val="bottom"/>
          </w:tcPr>
          <w:p>
            <w:pPr>
              <w:rPr>
                <w:sz w:val="1"/>
                <w:szCs w:val="1"/>
              </w:rPr>
            </w:pPr>
          </w:p>
        </w:tc>
      </w:tr>
      <w:tr>
        <w:tblPrEx>
          <w:tblCellMar>
            <w:top w:w="0" w:type="dxa"/>
            <w:left w:w="0" w:type="dxa"/>
            <w:bottom w:w="0" w:type="dxa"/>
            <w:right w:w="0" w:type="dxa"/>
          </w:tblCellMar>
        </w:tblPrEx>
        <w:trPr>
          <w:trHeight w:val="221" w:hRule="atLeast"/>
        </w:trPr>
        <w:tc>
          <w:tcPr>
            <w:tcW w:w="580" w:type="dxa"/>
            <w:tcBorders>
              <w:left w:val="single" w:color="auto" w:sz="8" w:space="0"/>
              <w:right w:val="single" w:color="auto" w:sz="8" w:space="0"/>
            </w:tcBorders>
            <w:vAlign w:val="bottom"/>
          </w:tcPr>
          <w:p>
            <w:pPr>
              <w:rPr>
                <w:sz w:val="19"/>
                <w:szCs w:val="19"/>
              </w:rPr>
            </w:pPr>
          </w:p>
        </w:tc>
        <w:tc>
          <w:tcPr>
            <w:tcW w:w="1280" w:type="dxa"/>
            <w:vMerge w:val="continue"/>
            <w:tcBorders>
              <w:right w:val="single" w:color="auto" w:sz="8" w:space="0"/>
            </w:tcBorders>
            <w:vAlign w:val="bottom"/>
          </w:tcPr>
          <w:p>
            <w:pPr>
              <w:rPr>
                <w:sz w:val="19"/>
                <w:szCs w:val="19"/>
              </w:rPr>
            </w:pPr>
          </w:p>
        </w:tc>
        <w:tc>
          <w:tcPr>
            <w:tcW w:w="1420" w:type="dxa"/>
            <w:tcBorders>
              <w:right w:val="single" w:color="auto" w:sz="8" w:space="0"/>
            </w:tcBorders>
            <w:vAlign w:val="bottom"/>
          </w:tcPr>
          <w:p>
            <w:pPr>
              <w:rPr>
                <w:sz w:val="19"/>
                <w:szCs w:val="19"/>
              </w:rPr>
            </w:pPr>
          </w:p>
        </w:tc>
        <w:tc>
          <w:tcPr>
            <w:tcW w:w="320" w:type="dxa"/>
            <w:vAlign w:val="bottom"/>
          </w:tcPr>
          <w:p>
            <w:pPr>
              <w:rPr>
                <w:sz w:val="19"/>
                <w:szCs w:val="19"/>
              </w:rPr>
            </w:pPr>
          </w:p>
        </w:tc>
        <w:tc>
          <w:tcPr>
            <w:tcW w:w="680" w:type="dxa"/>
            <w:vAlign w:val="bottom"/>
          </w:tcPr>
          <w:p>
            <w:pPr>
              <w:rPr>
                <w:sz w:val="19"/>
                <w:szCs w:val="19"/>
              </w:rPr>
            </w:pPr>
          </w:p>
        </w:tc>
        <w:tc>
          <w:tcPr>
            <w:tcW w:w="820" w:type="dxa"/>
            <w:vAlign w:val="bottom"/>
          </w:tcPr>
          <w:p>
            <w:pPr>
              <w:rPr>
                <w:sz w:val="19"/>
                <w:szCs w:val="19"/>
              </w:rPr>
            </w:pPr>
          </w:p>
        </w:tc>
        <w:tc>
          <w:tcPr>
            <w:tcW w:w="520" w:type="dxa"/>
            <w:vAlign w:val="bottom"/>
          </w:tcPr>
          <w:p>
            <w:pPr>
              <w:rPr>
                <w:sz w:val="19"/>
                <w:szCs w:val="19"/>
              </w:rPr>
            </w:pPr>
          </w:p>
        </w:tc>
        <w:tc>
          <w:tcPr>
            <w:tcW w:w="20" w:type="dxa"/>
            <w:vAlign w:val="bottom"/>
          </w:tcPr>
          <w:p>
            <w:pPr>
              <w:rPr>
                <w:sz w:val="19"/>
                <w:szCs w:val="19"/>
              </w:rPr>
            </w:pPr>
          </w:p>
        </w:tc>
        <w:tc>
          <w:tcPr>
            <w:tcW w:w="120" w:type="dxa"/>
            <w:vAlign w:val="bottom"/>
          </w:tcPr>
          <w:p>
            <w:pPr>
              <w:rPr>
                <w:sz w:val="19"/>
                <w:szCs w:val="19"/>
              </w:rPr>
            </w:pPr>
          </w:p>
        </w:tc>
        <w:tc>
          <w:tcPr>
            <w:tcW w:w="80" w:type="dxa"/>
            <w:vAlign w:val="bottom"/>
          </w:tcPr>
          <w:p>
            <w:pPr>
              <w:rPr>
                <w:sz w:val="19"/>
                <w:szCs w:val="19"/>
              </w:rPr>
            </w:pPr>
          </w:p>
        </w:tc>
        <w:tc>
          <w:tcPr>
            <w:tcW w:w="180" w:type="dxa"/>
            <w:vAlign w:val="bottom"/>
          </w:tcPr>
          <w:p>
            <w:pPr>
              <w:rPr>
                <w:sz w:val="19"/>
                <w:szCs w:val="19"/>
              </w:rPr>
            </w:pPr>
          </w:p>
        </w:tc>
        <w:tc>
          <w:tcPr>
            <w:tcW w:w="4420" w:type="dxa"/>
            <w:gridSpan w:val="7"/>
            <w:vAlign w:val="bottom"/>
          </w:tcPr>
          <w:p>
            <w:pPr>
              <w:spacing w:line="221" w:lineRule="exact"/>
              <w:ind w:left="260"/>
              <w:rPr>
                <w:sz w:val="20"/>
                <w:szCs w:val="20"/>
              </w:rPr>
            </w:pPr>
            <w:r>
              <w:rPr>
                <w:rFonts w:ascii="Arial" w:hAnsi="Arial" w:eastAsia="Arial" w:cs="Arial"/>
                <w:sz w:val="4"/>
                <w:szCs w:val="4"/>
              </w:rPr>
              <w:t xml:space="preserve">Total Number of Technical </w:t>
            </w:r>
            <w:r>
              <w:rPr>
                <w:rFonts w:ascii="Cambria Math" w:hAnsi="Cambria Math" w:eastAsia="Cambria Math" w:cs="Cambria Math"/>
                <w:sz w:val="4"/>
                <w:szCs w:val="4"/>
              </w:rPr>
              <w:t>Faults</w:t>
            </w:r>
          </w:p>
        </w:tc>
        <w:tc>
          <w:tcPr>
            <w:tcW w:w="360" w:type="dxa"/>
            <w:tcBorders>
              <w:right w:val="single" w:color="auto" w:sz="8" w:space="0"/>
            </w:tcBorders>
            <w:vAlign w:val="bottom"/>
          </w:tcPr>
          <w:p>
            <w:pPr>
              <w:rPr>
                <w:sz w:val="19"/>
                <w:szCs w:val="19"/>
              </w:rPr>
            </w:pPr>
          </w:p>
        </w:tc>
        <w:tc>
          <w:tcPr>
            <w:tcW w:w="1980" w:type="dxa"/>
            <w:vMerge w:val="continue"/>
            <w:tcBorders>
              <w:right w:val="single" w:color="auto" w:sz="8" w:space="0"/>
            </w:tcBorders>
            <w:vAlign w:val="bottom"/>
          </w:tcPr>
          <w:p>
            <w:pPr>
              <w:rPr>
                <w:sz w:val="19"/>
                <w:szCs w:val="19"/>
              </w:rPr>
            </w:pPr>
          </w:p>
        </w:tc>
        <w:tc>
          <w:tcPr>
            <w:tcW w:w="0" w:type="dxa"/>
            <w:vAlign w:val="bottom"/>
          </w:tcPr>
          <w:p>
            <w:pPr>
              <w:rPr>
                <w:sz w:val="1"/>
                <w:szCs w:val="1"/>
              </w:rPr>
            </w:pPr>
          </w:p>
        </w:tc>
      </w:tr>
      <w:tr>
        <w:tblPrEx>
          <w:tblCellMar>
            <w:top w:w="0" w:type="dxa"/>
            <w:left w:w="0" w:type="dxa"/>
            <w:bottom w:w="0" w:type="dxa"/>
            <w:right w:w="0" w:type="dxa"/>
          </w:tblCellMar>
        </w:tblPrEx>
        <w:trPr>
          <w:trHeight w:val="23" w:hRule="atLeast"/>
        </w:trPr>
        <w:tc>
          <w:tcPr>
            <w:tcW w:w="580" w:type="dxa"/>
            <w:tcBorders>
              <w:left w:val="single" w:color="auto" w:sz="8" w:space="0"/>
              <w:bottom w:val="single" w:color="auto" w:sz="8" w:space="0"/>
              <w:right w:val="single" w:color="auto" w:sz="8" w:space="0"/>
            </w:tcBorders>
            <w:vAlign w:val="bottom"/>
          </w:tcPr>
          <w:p>
            <w:pPr>
              <w:rPr>
                <w:sz w:val="2"/>
                <w:szCs w:val="2"/>
              </w:rPr>
            </w:pPr>
          </w:p>
        </w:tc>
        <w:tc>
          <w:tcPr>
            <w:tcW w:w="1280" w:type="dxa"/>
            <w:tcBorders>
              <w:bottom w:val="single" w:color="auto" w:sz="8" w:space="0"/>
              <w:right w:val="single" w:color="auto" w:sz="8" w:space="0"/>
            </w:tcBorders>
            <w:vAlign w:val="bottom"/>
          </w:tcPr>
          <w:p>
            <w:pPr>
              <w:rPr>
                <w:sz w:val="2"/>
                <w:szCs w:val="2"/>
              </w:rPr>
            </w:pPr>
          </w:p>
        </w:tc>
        <w:tc>
          <w:tcPr>
            <w:tcW w:w="1420" w:type="dxa"/>
            <w:tcBorders>
              <w:bottom w:val="single" w:color="auto" w:sz="8" w:space="0"/>
              <w:right w:val="single" w:color="auto" w:sz="8" w:space="0"/>
            </w:tcBorders>
            <w:vAlign w:val="bottom"/>
          </w:tcPr>
          <w:p>
            <w:pPr>
              <w:rPr>
                <w:sz w:val="2"/>
                <w:szCs w:val="2"/>
              </w:rPr>
            </w:pPr>
          </w:p>
        </w:tc>
        <w:tc>
          <w:tcPr>
            <w:tcW w:w="320" w:type="dxa"/>
            <w:tcBorders>
              <w:bottom w:val="single" w:color="auto" w:sz="8" w:space="0"/>
            </w:tcBorders>
            <w:vAlign w:val="bottom"/>
          </w:tcPr>
          <w:p>
            <w:pPr>
              <w:rPr>
                <w:sz w:val="2"/>
                <w:szCs w:val="2"/>
              </w:rPr>
            </w:pPr>
          </w:p>
        </w:tc>
        <w:tc>
          <w:tcPr>
            <w:tcW w:w="680" w:type="dxa"/>
            <w:tcBorders>
              <w:bottom w:val="single" w:color="auto" w:sz="8" w:space="0"/>
            </w:tcBorders>
            <w:vAlign w:val="bottom"/>
          </w:tcPr>
          <w:p>
            <w:pPr>
              <w:rPr>
                <w:sz w:val="2"/>
                <w:szCs w:val="2"/>
              </w:rPr>
            </w:pPr>
          </w:p>
        </w:tc>
        <w:tc>
          <w:tcPr>
            <w:tcW w:w="820" w:type="dxa"/>
            <w:tcBorders>
              <w:bottom w:val="single" w:color="auto" w:sz="8" w:space="0"/>
            </w:tcBorders>
            <w:vAlign w:val="bottom"/>
          </w:tcPr>
          <w:p>
            <w:pPr>
              <w:rPr>
                <w:sz w:val="2"/>
                <w:szCs w:val="2"/>
              </w:rPr>
            </w:pPr>
          </w:p>
        </w:tc>
        <w:tc>
          <w:tcPr>
            <w:tcW w:w="660" w:type="dxa"/>
            <w:gridSpan w:val="3"/>
            <w:tcBorders>
              <w:bottom w:val="single" w:color="auto" w:sz="8" w:space="0"/>
            </w:tcBorders>
            <w:vAlign w:val="bottom"/>
          </w:tcPr>
          <w:p>
            <w:pPr>
              <w:rPr>
                <w:sz w:val="2"/>
                <w:szCs w:val="2"/>
              </w:rPr>
            </w:pPr>
          </w:p>
        </w:tc>
        <w:tc>
          <w:tcPr>
            <w:tcW w:w="80" w:type="dxa"/>
            <w:tcBorders>
              <w:bottom w:val="single" w:color="auto" w:sz="8" w:space="0"/>
            </w:tcBorders>
            <w:vAlign w:val="bottom"/>
          </w:tcPr>
          <w:p>
            <w:pPr>
              <w:rPr>
                <w:sz w:val="2"/>
                <w:szCs w:val="2"/>
              </w:rPr>
            </w:pPr>
          </w:p>
        </w:tc>
        <w:tc>
          <w:tcPr>
            <w:tcW w:w="3100" w:type="dxa"/>
            <w:gridSpan w:val="3"/>
            <w:tcBorders>
              <w:bottom w:val="single" w:color="auto" w:sz="8" w:space="0"/>
            </w:tcBorders>
            <w:vAlign w:val="bottom"/>
          </w:tcPr>
          <w:p>
            <w:pPr>
              <w:rPr>
                <w:sz w:val="2"/>
                <w:szCs w:val="2"/>
              </w:rPr>
            </w:pPr>
          </w:p>
        </w:tc>
        <w:tc>
          <w:tcPr>
            <w:tcW w:w="820" w:type="dxa"/>
            <w:gridSpan w:val="3"/>
            <w:tcBorders>
              <w:bottom w:val="single" w:color="auto" w:sz="8" w:space="0"/>
            </w:tcBorders>
            <w:vAlign w:val="bottom"/>
          </w:tcPr>
          <w:p>
            <w:pPr>
              <w:rPr>
                <w:sz w:val="2"/>
                <w:szCs w:val="2"/>
              </w:rPr>
            </w:pPr>
          </w:p>
        </w:tc>
        <w:tc>
          <w:tcPr>
            <w:tcW w:w="680" w:type="dxa"/>
            <w:gridSpan w:val="2"/>
            <w:tcBorders>
              <w:bottom w:val="single" w:color="auto" w:sz="8" w:space="0"/>
            </w:tcBorders>
            <w:vAlign w:val="bottom"/>
          </w:tcPr>
          <w:p>
            <w:pPr>
              <w:rPr>
                <w:sz w:val="2"/>
                <w:szCs w:val="2"/>
              </w:rPr>
            </w:pPr>
          </w:p>
        </w:tc>
        <w:tc>
          <w:tcPr>
            <w:tcW w:w="360" w:type="dxa"/>
            <w:tcBorders>
              <w:bottom w:val="single" w:color="auto" w:sz="8" w:space="0"/>
              <w:right w:val="single" w:color="auto" w:sz="8" w:space="0"/>
            </w:tcBorders>
            <w:vAlign w:val="bottom"/>
          </w:tcPr>
          <w:p>
            <w:pPr>
              <w:rPr>
                <w:sz w:val="2"/>
                <w:szCs w:val="2"/>
              </w:rPr>
            </w:pPr>
          </w:p>
        </w:tc>
        <w:tc>
          <w:tcPr>
            <w:tcW w:w="1980" w:type="dxa"/>
            <w:tcBorders>
              <w:bottom w:val="single" w:color="auto" w:sz="8" w:space="0"/>
              <w:right w:val="single" w:color="auto" w:sz="8" w:space="0"/>
            </w:tcBorders>
            <w:vAlign w:val="bottom"/>
          </w:tcPr>
          <w:p>
            <w:pPr>
              <w:rPr>
                <w:sz w:val="2"/>
                <w:szCs w:val="2"/>
              </w:rPr>
            </w:pPr>
          </w:p>
        </w:tc>
        <w:tc>
          <w:tcPr>
            <w:tcW w:w="0" w:type="dxa"/>
            <w:vAlign w:val="bottom"/>
          </w:tcPr>
          <w:p>
            <w:pPr>
              <w:rPr>
                <w:sz w:val="1"/>
                <w:szCs w:val="1"/>
              </w:rPr>
            </w:pPr>
          </w:p>
        </w:tc>
      </w:tr>
      <w:tr>
        <w:tblPrEx>
          <w:tblCellMar>
            <w:top w:w="0" w:type="dxa"/>
            <w:left w:w="0" w:type="dxa"/>
            <w:bottom w:w="0" w:type="dxa"/>
            <w:right w:w="0" w:type="dxa"/>
          </w:tblCellMar>
        </w:tblPrEx>
        <w:trPr>
          <w:trHeight w:val="249" w:hRule="atLeast"/>
        </w:trPr>
        <w:tc>
          <w:tcPr>
            <w:tcW w:w="580" w:type="dxa"/>
            <w:tcBorders>
              <w:left w:val="single" w:color="auto" w:sz="8" w:space="0"/>
              <w:right w:val="single" w:color="auto" w:sz="8" w:space="0"/>
            </w:tcBorders>
            <w:vAlign w:val="bottom"/>
          </w:tcPr>
          <w:p>
            <w:pPr>
              <w:spacing w:line="220" w:lineRule="exact"/>
              <w:jc w:val="center"/>
              <w:rPr>
                <w:sz w:val="20"/>
                <w:szCs w:val="20"/>
              </w:rPr>
            </w:pPr>
            <w:r>
              <w:rPr>
                <w:rFonts w:ascii="Arial" w:hAnsi="Arial" w:eastAsia="Arial" w:cs="Arial"/>
                <w:sz w:val="20"/>
                <w:szCs w:val="20"/>
              </w:rPr>
              <w:t>4</w:t>
            </w:r>
          </w:p>
        </w:tc>
        <w:tc>
          <w:tcPr>
            <w:tcW w:w="1280" w:type="dxa"/>
            <w:tcBorders>
              <w:right w:val="single" w:color="auto" w:sz="8" w:space="0"/>
            </w:tcBorders>
            <w:vAlign w:val="bottom"/>
          </w:tcPr>
          <w:p>
            <w:pPr>
              <w:spacing w:line="220" w:lineRule="exact"/>
              <w:jc w:val="center"/>
              <w:rPr>
                <w:sz w:val="20"/>
                <w:szCs w:val="20"/>
              </w:rPr>
            </w:pPr>
            <w:r>
              <w:rPr>
                <w:rFonts w:ascii="Arial" w:hAnsi="Arial" w:eastAsia="Arial" w:cs="Arial"/>
                <w:w w:val="99"/>
                <w:sz w:val="20"/>
                <w:szCs w:val="20"/>
              </w:rPr>
              <w:t>Mean Time</w:t>
            </w:r>
          </w:p>
        </w:tc>
        <w:tc>
          <w:tcPr>
            <w:tcW w:w="1420" w:type="dxa"/>
            <w:tcBorders>
              <w:right w:val="single" w:color="auto" w:sz="8" w:space="0"/>
            </w:tcBorders>
            <w:vAlign w:val="bottom"/>
          </w:tcPr>
          <w:p>
            <w:pPr>
              <w:spacing w:line="220" w:lineRule="exact"/>
              <w:jc w:val="center"/>
              <w:rPr>
                <w:sz w:val="20"/>
                <w:szCs w:val="20"/>
              </w:rPr>
            </w:pPr>
            <w:r>
              <w:rPr>
                <w:rFonts w:ascii="Arial" w:hAnsi="Arial" w:eastAsia="Arial" w:cs="Arial"/>
                <w:w w:val="97"/>
                <w:sz w:val="20"/>
                <w:szCs w:val="20"/>
              </w:rPr>
              <w:t>MTTR</w:t>
            </w:r>
          </w:p>
        </w:tc>
        <w:tc>
          <w:tcPr>
            <w:tcW w:w="320" w:type="dxa"/>
            <w:vAlign w:val="bottom"/>
          </w:tcPr>
          <w:p>
            <w:pPr>
              <w:rPr>
                <w:sz w:val="21"/>
                <w:szCs w:val="21"/>
              </w:rPr>
            </w:pPr>
          </w:p>
        </w:tc>
        <w:tc>
          <w:tcPr>
            <w:tcW w:w="680" w:type="dxa"/>
            <w:vAlign w:val="bottom"/>
          </w:tcPr>
          <w:p>
            <w:pPr>
              <w:rPr>
                <w:sz w:val="21"/>
                <w:szCs w:val="21"/>
              </w:rPr>
            </w:pPr>
          </w:p>
        </w:tc>
        <w:tc>
          <w:tcPr>
            <w:tcW w:w="1480" w:type="dxa"/>
            <w:gridSpan w:val="4"/>
            <w:vAlign w:val="bottom"/>
          </w:tcPr>
          <w:p>
            <w:pPr>
              <w:spacing w:line="249" w:lineRule="exact"/>
              <w:ind w:left="240"/>
              <w:rPr>
                <w:sz w:val="20"/>
                <w:szCs w:val="20"/>
              </w:rPr>
            </w:pPr>
            <w:r>
              <w:rPr>
                <w:rFonts w:ascii="Arial" w:hAnsi="Arial" w:eastAsia="Arial" w:cs="Arial"/>
                <w:sz w:val="28"/>
                <w:szCs w:val="28"/>
                <w:vertAlign w:val="subscript"/>
              </w:rPr>
              <w:t>MTTR</w:t>
            </w:r>
            <w:r>
              <w:rPr>
                <w:rFonts w:ascii="Arial" w:hAnsi="Arial" w:eastAsia="Arial" w:cs="Arial"/>
                <w:sz w:val="12"/>
                <w:szCs w:val="12"/>
              </w:rPr>
              <w:t>NOTE(4)</w:t>
            </w:r>
            <w:r>
              <w:rPr>
                <w:rFonts w:ascii="Arial" w:hAnsi="Arial" w:eastAsia="Arial" w:cs="Arial"/>
                <w:sz w:val="28"/>
                <w:szCs w:val="28"/>
                <w:vertAlign w:val="subscript"/>
              </w:rPr>
              <w:t>=</w:t>
            </w:r>
          </w:p>
        </w:tc>
        <w:tc>
          <w:tcPr>
            <w:tcW w:w="80" w:type="dxa"/>
            <w:vAlign w:val="bottom"/>
          </w:tcPr>
          <w:p>
            <w:pPr>
              <w:rPr>
                <w:sz w:val="21"/>
                <w:szCs w:val="21"/>
              </w:rPr>
            </w:pPr>
          </w:p>
        </w:tc>
        <w:tc>
          <w:tcPr>
            <w:tcW w:w="4600" w:type="dxa"/>
            <w:gridSpan w:val="8"/>
            <w:vAlign w:val="bottom"/>
          </w:tcPr>
          <w:p>
            <w:pPr>
              <w:ind w:right="920"/>
              <w:jc w:val="center"/>
              <w:rPr>
                <w:sz w:val="20"/>
                <w:szCs w:val="20"/>
              </w:rPr>
            </w:pPr>
            <w:r>
              <w:rPr>
                <w:rFonts w:ascii="Arial" w:hAnsi="Arial" w:eastAsia="Arial" w:cs="Arial"/>
                <w:sz w:val="4"/>
                <w:szCs w:val="4"/>
              </w:rPr>
              <w:t xml:space="preserve">Total Downtime of Technical </w:t>
            </w:r>
            <w:r>
              <w:rPr>
                <w:rFonts w:ascii="Cambria Math" w:hAnsi="Cambria Math" w:eastAsia="Cambria Math" w:cs="Cambria Math"/>
                <w:sz w:val="4"/>
                <w:szCs w:val="4"/>
              </w:rPr>
              <w:t>Faults</w:t>
            </w:r>
            <w:r>
              <w:rPr>
                <w:rFonts w:ascii="Arial" w:hAnsi="Arial" w:eastAsia="Arial" w:cs="Arial"/>
                <w:sz w:val="6"/>
                <w:szCs w:val="6"/>
                <w:vertAlign w:val="superscript"/>
              </w:rPr>
              <w:t>NOTE(5)</w:t>
            </w:r>
          </w:p>
        </w:tc>
        <w:tc>
          <w:tcPr>
            <w:tcW w:w="360" w:type="dxa"/>
            <w:tcBorders>
              <w:right w:val="single" w:color="auto" w:sz="8" w:space="0"/>
            </w:tcBorders>
            <w:vAlign w:val="bottom"/>
          </w:tcPr>
          <w:p>
            <w:pPr>
              <w:rPr>
                <w:sz w:val="21"/>
                <w:szCs w:val="21"/>
              </w:rPr>
            </w:pPr>
          </w:p>
        </w:tc>
        <w:tc>
          <w:tcPr>
            <w:tcW w:w="1980" w:type="dxa"/>
            <w:tcBorders>
              <w:right w:val="single" w:color="auto" w:sz="8" w:space="0"/>
            </w:tcBorders>
            <w:vAlign w:val="bottom"/>
          </w:tcPr>
          <w:p>
            <w:pPr>
              <w:spacing w:line="230" w:lineRule="exact"/>
              <w:jc w:val="center"/>
              <w:rPr>
                <w:sz w:val="20"/>
                <w:szCs w:val="20"/>
              </w:rPr>
            </w:pPr>
            <w:r>
              <w:rPr>
                <w:rFonts w:ascii="Arial" w:hAnsi="Arial" w:eastAsia="Arial" w:cs="Arial"/>
                <w:w w:val="99"/>
                <w:sz w:val="20"/>
                <w:szCs w:val="20"/>
              </w:rPr>
              <w:t>Hours/failure (per</w:t>
            </w:r>
          </w:p>
        </w:tc>
        <w:tc>
          <w:tcPr>
            <w:tcW w:w="0" w:type="dxa"/>
            <w:vAlign w:val="bottom"/>
          </w:tcPr>
          <w:p>
            <w:pPr>
              <w:rPr>
                <w:sz w:val="1"/>
                <w:szCs w:val="1"/>
              </w:rPr>
            </w:pPr>
          </w:p>
        </w:tc>
      </w:tr>
      <w:tr>
        <w:tblPrEx>
          <w:tblCellMar>
            <w:top w:w="0" w:type="dxa"/>
            <w:left w:w="0" w:type="dxa"/>
            <w:bottom w:w="0" w:type="dxa"/>
            <w:right w:w="0" w:type="dxa"/>
          </w:tblCellMar>
        </w:tblPrEx>
        <w:trPr>
          <w:trHeight w:val="34" w:hRule="atLeast"/>
        </w:trPr>
        <w:tc>
          <w:tcPr>
            <w:tcW w:w="580" w:type="dxa"/>
            <w:tcBorders>
              <w:left w:val="single" w:color="auto" w:sz="8" w:space="0"/>
              <w:right w:val="single" w:color="auto" w:sz="8" w:space="0"/>
            </w:tcBorders>
            <w:vAlign w:val="bottom"/>
          </w:tcPr>
          <w:p>
            <w:pPr>
              <w:rPr>
                <w:sz w:val="2"/>
                <w:szCs w:val="2"/>
              </w:rPr>
            </w:pPr>
          </w:p>
        </w:tc>
        <w:tc>
          <w:tcPr>
            <w:tcW w:w="1280" w:type="dxa"/>
            <w:vMerge w:val="restart"/>
            <w:tcBorders>
              <w:right w:val="single" w:color="auto" w:sz="8" w:space="0"/>
            </w:tcBorders>
            <w:vAlign w:val="bottom"/>
          </w:tcPr>
          <w:p>
            <w:pPr>
              <w:spacing w:line="220" w:lineRule="exact"/>
              <w:jc w:val="center"/>
              <w:rPr>
                <w:sz w:val="20"/>
                <w:szCs w:val="20"/>
              </w:rPr>
            </w:pPr>
            <w:r>
              <w:rPr>
                <w:rFonts w:ascii="Arial" w:hAnsi="Arial" w:eastAsia="Arial" w:cs="Arial"/>
                <w:sz w:val="20"/>
                <w:szCs w:val="20"/>
              </w:rPr>
              <w:t>To Repair</w:t>
            </w:r>
            <w:r>
              <w:rPr>
                <w:rFonts w:ascii="Segoe UI" w:hAnsi="Segoe UI" w:cs="Segoe UI"/>
                <w:color w:val="374151"/>
                <w:shd w:val="clear" w:color="auto" w:fill="F7F7F8"/>
              </w:rPr>
              <w:t>平均修复时</w:t>
            </w:r>
            <w:r>
              <w:rPr>
                <w:rFonts w:hint="eastAsia" w:ascii="微软雅黑" w:hAnsi="微软雅黑" w:eastAsia="微软雅黑" w:cs="微软雅黑"/>
                <w:color w:val="374151"/>
                <w:shd w:val="clear" w:color="auto" w:fill="F7F7F8"/>
              </w:rPr>
              <w:t>间</w:t>
            </w:r>
          </w:p>
        </w:tc>
        <w:tc>
          <w:tcPr>
            <w:tcW w:w="1420" w:type="dxa"/>
            <w:tcBorders>
              <w:right w:val="single" w:color="auto" w:sz="8" w:space="0"/>
            </w:tcBorders>
            <w:vAlign w:val="bottom"/>
          </w:tcPr>
          <w:p>
            <w:pPr>
              <w:rPr>
                <w:sz w:val="2"/>
                <w:szCs w:val="2"/>
              </w:rPr>
            </w:pPr>
          </w:p>
        </w:tc>
        <w:tc>
          <w:tcPr>
            <w:tcW w:w="320" w:type="dxa"/>
            <w:vAlign w:val="bottom"/>
          </w:tcPr>
          <w:p>
            <w:pPr>
              <w:rPr>
                <w:sz w:val="2"/>
                <w:szCs w:val="2"/>
              </w:rPr>
            </w:pPr>
          </w:p>
        </w:tc>
        <w:tc>
          <w:tcPr>
            <w:tcW w:w="680" w:type="dxa"/>
            <w:vAlign w:val="bottom"/>
          </w:tcPr>
          <w:p>
            <w:pPr>
              <w:rPr>
                <w:sz w:val="2"/>
                <w:szCs w:val="2"/>
              </w:rPr>
            </w:pPr>
          </w:p>
        </w:tc>
        <w:tc>
          <w:tcPr>
            <w:tcW w:w="820" w:type="dxa"/>
            <w:vAlign w:val="bottom"/>
          </w:tcPr>
          <w:p>
            <w:pPr>
              <w:rPr>
                <w:sz w:val="2"/>
                <w:szCs w:val="2"/>
              </w:rPr>
            </w:pPr>
          </w:p>
        </w:tc>
        <w:tc>
          <w:tcPr>
            <w:tcW w:w="520" w:type="dxa"/>
            <w:vAlign w:val="bottom"/>
          </w:tcPr>
          <w:p>
            <w:pPr>
              <w:rPr>
                <w:sz w:val="2"/>
                <w:szCs w:val="2"/>
              </w:rPr>
            </w:pPr>
          </w:p>
        </w:tc>
        <w:tc>
          <w:tcPr>
            <w:tcW w:w="20" w:type="dxa"/>
            <w:vAlign w:val="bottom"/>
          </w:tcPr>
          <w:p>
            <w:pPr>
              <w:rPr>
                <w:sz w:val="2"/>
                <w:szCs w:val="2"/>
              </w:rPr>
            </w:pPr>
          </w:p>
        </w:tc>
        <w:tc>
          <w:tcPr>
            <w:tcW w:w="120" w:type="dxa"/>
            <w:vAlign w:val="bottom"/>
          </w:tcPr>
          <w:p>
            <w:pPr>
              <w:rPr>
                <w:sz w:val="2"/>
                <w:szCs w:val="2"/>
              </w:rPr>
            </w:pPr>
          </w:p>
        </w:tc>
        <w:tc>
          <w:tcPr>
            <w:tcW w:w="80" w:type="dxa"/>
            <w:vAlign w:val="bottom"/>
          </w:tcPr>
          <w:p>
            <w:pPr>
              <w:rPr>
                <w:sz w:val="2"/>
                <w:szCs w:val="2"/>
              </w:rPr>
            </w:pPr>
          </w:p>
        </w:tc>
        <w:tc>
          <w:tcPr>
            <w:tcW w:w="180" w:type="dxa"/>
            <w:tcBorders>
              <w:bottom w:val="single" w:color="auto" w:sz="8" w:space="0"/>
            </w:tcBorders>
            <w:vAlign w:val="bottom"/>
          </w:tcPr>
          <w:p>
            <w:pPr>
              <w:rPr>
                <w:sz w:val="2"/>
                <w:szCs w:val="2"/>
              </w:rPr>
            </w:pPr>
          </w:p>
        </w:tc>
        <w:tc>
          <w:tcPr>
            <w:tcW w:w="2920" w:type="dxa"/>
            <w:gridSpan w:val="2"/>
            <w:tcBorders>
              <w:bottom w:val="single" w:color="auto" w:sz="8" w:space="0"/>
            </w:tcBorders>
            <w:vAlign w:val="bottom"/>
          </w:tcPr>
          <w:p>
            <w:pPr>
              <w:rPr>
                <w:sz w:val="2"/>
                <w:szCs w:val="2"/>
              </w:rPr>
            </w:pPr>
          </w:p>
        </w:tc>
        <w:tc>
          <w:tcPr>
            <w:tcW w:w="580" w:type="dxa"/>
            <w:gridSpan w:val="2"/>
            <w:tcBorders>
              <w:bottom w:val="single" w:color="auto" w:sz="8" w:space="0"/>
            </w:tcBorders>
            <w:vAlign w:val="bottom"/>
          </w:tcPr>
          <w:p>
            <w:pPr>
              <w:rPr>
                <w:sz w:val="2"/>
                <w:szCs w:val="2"/>
              </w:rPr>
            </w:pPr>
          </w:p>
        </w:tc>
        <w:tc>
          <w:tcPr>
            <w:tcW w:w="240" w:type="dxa"/>
            <w:vAlign w:val="bottom"/>
          </w:tcPr>
          <w:p>
            <w:pPr>
              <w:rPr>
                <w:sz w:val="2"/>
                <w:szCs w:val="2"/>
              </w:rPr>
            </w:pPr>
          </w:p>
        </w:tc>
        <w:tc>
          <w:tcPr>
            <w:tcW w:w="680" w:type="dxa"/>
            <w:gridSpan w:val="2"/>
            <w:vAlign w:val="bottom"/>
          </w:tcPr>
          <w:p>
            <w:pPr>
              <w:rPr>
                <w:sz w:val="2"/>
                <w:szCs w:val="2"/>
              </w:rPr>
            </w:pPr>
          </w:p>
        </w:tc>
        <w:tc>
          <w:tcPr>
            <w:tcW w:w="360" w:type="dxa"/>
            <w:vMerge w:val="restart"/>
            <w:tcBorders>
              <w:right w:val="single" w:color="auto" w:sz="8" w:space="0"/>
            </w:tcBorders>
            <w:vAlign w:val="bottom"/>
          </w:tcPr>
          <w:p>
            <w:pPr>
              <w:rPr>
                <w:sz w:val="2"/>
                <w:szCs w:val="2"/>
              </w:rPr>
            </w:pPr>
          </w:p>
        </w:tc>
        <w:tc>
          <w:tcPr>
            <w:tcW w:w="1980" w:type="dxa"/>
            <w:vMerge w:val="restart"/>
            <w:tcBorders>
              <w:right w:val="single" w:color="auto" w:sz="8" w:space="0"/>
            </w:tcBorders>
            <w:vAlign w:val="bottom"/>
          </w:tcPr>
          <w:p>
            <w:pPr>
              <w:spacing w:line="230" w:lineRule="exact"/>
              <w:jc w:val="center"/>
              <w:rPr>
                <w:sz w:val="20"/>
                <w:szCs w:val="20"/>
              </w:rPr>
            </w:pPr>
            <w:r>
              <w:rPr>
                <w:rFonts w:ascii="Arial" w:hAnsi="Arial" w:eastAsia="Arial" w:cs="Arial"/>
                <w:w w:val="99"/>
                <w:sz w:val="20"/>
                <w:szCs w:val="20"/>
              </w:rPr>
              <w:t>lift per month)</w:t>
            </w:r>
          </w:p>
        </w:tc>
        <w:tc>
          <w:tcPr>
            <w:tcW w:w="0" w:type="dxa"/>
            <w:vAlign w:val="bottom"/>
          </w:tcPr>
          <w:p>
            <w:pPr>
              <w:rPr>
                <w:sz w:val="1"/>
                <w:szCs w:val="1"/>
              </w:rPr>
            </w:pPr>
          </w:p>
        </w:tc>
      </w:tr>
      <w:tr>
        <w:tblPrEx>
          <w:tblCellMar>
            <w:top w:w="0" w:type="dxa"/>
            <w:left w:w="0" w:type="dxa"/>
            <w:bottom w:w="0" w:type="dxa"/>
            <w:right w:w="0" w:type="dxa"/>
          </w:tblCellMar>
        </w:tblPrEx>
        <w:trPr>
          <w:trHeight w:val="230" w:hRule="atLeast"/>
        </w:trPr>
        <w:tc>
          <w:tcPr>
            <w:tcW w:w="580" w:type="dxa"/>
            <w:tcBorders>
              <w:left w:val="single" w:color="auto" w:sz="8" w:space="0"/>
              <w:bottom w:val="single" w:color="auto" w:sz="8" w:space="0"/>
              <w:right w:val="single" w:color="auto" w:sz="8" w:space="0"/>
            </w:tcBorders>
            <w:vAlign w:val="bottom"/>
          </w:tcPr>
          <w:p>
            <w:pPr>
              <w:rPr>
                <w:sz w:val="19"/>
                <w:szCs w:val="19"/>
              </w:rPr>
            </w:pPr>
          </w:p>
        </w:tc>
        <w:tc>
          <w:tcPr>
            <w:tcW w:w="1280" w:type="dxa"/>
            <w:vMerge w:val="continue"/>
            <w:tcBorders>
              <w:bottom w:val="single" w:color="auto" w:sz="8" w:space="0"/>
              <w:right w:val="single" w:color="auto" w:sz="8" w:space="0"/>
            </w:tcBorders>
            <w:vAlign w:val="bottom"/>
          </w:tcPr>
          <w:p>
            <w:pPr>
              <w:rPr>
                <w:sz w:val="19"/>
                <w:szCs w:val="19"/>
              </w:rPr>
            </w:pPr>
          </w:p>
        </w:tc>
        <w:tc>
          <w:tcPr>
            <w:tcW w:w="1420" w:type="dxa"/>
            <w:tcBorders>
              <w:bottom w:val="single" w:color="auto" w:sz="8" w:space="0"/>
              <w:right w:val="single" w:color="auto" w:sz="8" w:space="0"/>
            </w:tcBorders>
            <w:vAlign w:val="bottom"/>
          </w:tcPr>
          <w:p>
            <w:pPr>
              <w:rPr>
                <w:sz w:val="19"/>
                <w:szCs w:val="19"/>
              </w:rPr>
            </w:pPr>
          </w:p>
        </w:tc>
        <w:tc>
          <w:tcPr>
            <w:tcW w:w="320" w:type="dxa"/>
            <w:tcBorders>
              <w:bottom w:val="single" w:color="auto" w:sz="8" w:space="0"/>
            </w:tcBorders>
            <w:vAlign w:val="bottom"/>
          </w:tcPr>
          <w:p>
            <w:pPr>
              <w:rPr>
                <w:sz w:val="19"/>
                <w:szCs w:val="19"/>
              </w:rPr>
            </w:pPr>
          </w:p>
        </w:tc>
        <w:tc>
          <w:tcPr>
            <w:tcW w:w="680" w:type="dxa"/>
            <w:tcBorders>
              <w:bottom w:val="single" w:color="auto" w:sz="8" w:space="0"/>
            </w:tcBorders>
            <w:vAlign w:val="bottom"/>
          </w:tcPr>
          <w:p>
            <w:pPr>
              <w:rPr>
                <w:sz w:val="19"/>
                <w:szCs w:val="19"/>
              </w:rPr>
            </w:pPr>
          </w:p>
        </w:tc>
        <w:tc>
          <w:tcPr>
            <w:tcW w:w="820" w:type="dxa"/>
            <w:tcBorders>
              <w:bottom w:val="single" w:color="auto" w:sz="8" w:space="0"/>
            </w:tcBorders>
            <w:vAlign w:val="bottom"/>
          </w:tcPr>
          <w:p>
            <w:pPr>
              <w:rPr>
                <w:sz w:val="19"/>
                <w:szCs w:val="19"/>
              </w:rPr>
            </w:pPr>
          </w:p>
        </w:tc>
        <w:tc>
          <w:tcPr>
            <w:tcW w:w="520" w:type="dxa"/>
            <w:tcBorders>
              <w:bottom w:val="single" w:color="auto" w:sz="8" w:space="0"/>
            </w:tcBorders>
            <w:vAlign w:val="bottom"/>
          </w:tcPr>
          <w:p>
            <w:pPr>
              <w:rPr>
                <w:sz w:val="19"/>
                <w:szCs w:val="19"/>
              </w:rPr>
            </w:pPr>
          </w:p>
        </w:tc>
        <w:tc>
          <w:tcPr>
            <w:tcW w:w="20" w:type="dxa"/>
            <w:tcBorders>
              <w:bottom w:val="single" w:color="auto" w:sz="8" w:space="0"/>
            </w:tcBorders>
            <w:vAlign w:val="bottom"/>
          </w:tcPr>
          <w:p>
            <w:pPr>
              <w:rPr>
                <w:sz w:val="19"/>
                <w:szCs w:val="19"/>
              </w:rPr>
            </w:pPr>
          </w:p>
        </w:tc>
        <w:tc>
          <w:tcPr>
            <w:tcW w:w="120" w:type="dxa"/>
            <w:tcBorders>
              <w:bottom w:val="single" w:color="auto" w:sz="8" w:space="0"/>
            </w:tcBorders>
            <w:vAlign w:val="bottom"/>
          </w:tcPr>
          <w:p>
            <w:pPr>
              <w:rPr>
                <w:sz w:val="19"/>
                <w:szCs w:val="19"/>
              </w:rPr>
            </w:pPr>
          </w:p>
        </w:tc>
        <w:tc>
          <w:tcPr>
            <w:tcW w:w="80" w:type="dxa"/>
            <w:tcBorders>
              <w:bottom w:val="single" w:color="auto" w:sz="8" w:space="0"/>
            </w:tcBorders>
            <w:vAlign w:val="bottom"/>
          </w:tcPr>
          <w:p>
            <w:pPr>
              <w:rPr>
                <w:sz w:val="19"/>
                <w:szCs w:val="19"/>
              </w:rPr>
            </w:pPr>
          </w:p>
        </w:tc>
        <w:tc>
          <w:tcPr>
            <w:tcW w:w="180" w:type="dxa"/>
            <w:tcBorders>
              <w:bottom w:val="single" w:color="auto" w:sz="8" w:space="0"/>
            </w:tcBorders>
            <w:vAlign w:val="bottom"/>
          </w:tcPr>
          <w:p>
            <w:pPr>
              <w:rPr>
                <w:sz w:val="19"/>
                <w:szCs w:val="19"/>
              </w:rPr>
            </w:pPr>
          </w:p>
        </w:tc>
        <w:tc>
          <w:tcPr>
            <w:tcW w:w="4420" w:type="dxa"/>
            <w:gridSpan w:val="7"/>
            <w:tcBorders>
              <w:bottom w:val="single" w:color="auto" w:sz="8" w:space="0"/>
            </w:tcBorders>
            <w:vAlign w:val="bottom"/>
          </w:tcPr>
          <w:p>
            <w:pPr>
              <w:spacing w:line="221" w:lineRule="exact"/>
              <w:ind w:right="1100"/>
              <w:jc w:val="center"/>
              <w:rPr>
                <w:sz w:val="20"/>
                <w:szCs w:val="20"/>
              </w:rPr>
            </w:pPr>
            <w:r>
              <w:rPr>
                <w:rFonts w:ascii="Arial" w:hAnsi="Arial" w:eastAsia="Arial" w:cs="Arial"/>
                <w:sz w:val="4"/>
                <w:szCs w:val="4"/>
              </w:rPr>
              <w:t xml:space="preserve">Total Number of Technical </w:t>
            </w:r>
            <w:r>
              <w:rPr>
                <w:rFonts w:ascii="Cambria Math" w:hAnsi="Cambria Math" w:eastAsia="Cambria Math" w:cs="Cambria Math"/>
                <w:sz w:val="4"/>
                <w:szCs w:val="4"/>
              </w:rPr>
              <w:t>Faults</w:t>
            </w:r>
          </w:p>
        </w:tc>
        <w:tc>
          <w:tcPr>
            <w:tcW w:w="360" w:type="dxa"/>
            <w:vMerge w:val="continue"/>
            <w:tcBorders>
              <w:bottom w:val="single" w:color="auto" w:sz="8" w:space="0"/>
              <w:right w:val="single" w:color="auto" w:sz="8" w:space="0"/>
            </w:tcBorders>
            <w:vAlign w:val="bottom"/>
          </w:tcPr>
          <w:p>
            <w:pPr>
              <w:rPr>
                <w:sz w:val="19"/>
                <w:szCs w:val="19"/>
              </w:rPr>
            </w:pPr>
          </w:p>
        </w:tc>
        <w:tc>
          <w:tcPr>
            <w:tcW w:w="1980" w:type="dxa"/>
            <w:vMerge w:val="continue"/>
            <w:tcBorders>
              <w:bottom w:val="single" w:color="auto" w:sz="8" w:space="0"/>
              <w:right w:val="single" w:color="auto" w:sz="8" w:space="0"/>
            </w:tcBorders>
            <w:vAlign w:val="bottom"/>
          </w:tcPr>
          <w:p>
            <w:pPr>
              <w:rPr>
                <w:sz w:val="19"/>
                <w:szCs w:val="19"/>
              </w:rPr>
            </w:pPr>
          </w:p>
        </w:tc>
        <w:tc>
          <w:tcPr>
            <w:tcW w:w="0" w:type="dxa"/>
            <w:vAlign w:val="bottom"/>
          </w:tcPr>
          <w:p>
            <w:pPr>
              <w:rPr>
                <w:sz w:val="1"/>
                <w:szCs w:val="1"/>
              </w:rPr>
            </w:pPr>
          </w:p>
        </w:tc>
      </w:tr>
      <w:tr>
        <w:tblPrEx>
          <w:tblCellMar>
            <w:top w:w="0" w:type="dxa"/>
            <w:left w:w="0" w:type="dxa"/>
            <w:bottom w:w="0" w:type="dxa"/>
            <w:right w:w="0" w:type="dxa"/>
          </w:tblCellMar>
        </w:tblPrEx>
        <w:trPr>
          <w:trHeight w:val="224" w:hRule="atLeast"/>
        </w:trPr>
        <w:tc>
          <w:tcPr>
            <w:tcW w:w="580" w:type="dxa"/>
            <w:tcBorders>
              <w:left w:val="single" w:color="auto" w:sz="8" w:space="0"/>
              <w:right w:val="single" w:color="auto" w:sz="8" w:space="0"/>
            </w:tcBorders>
            <w:vAlign w:val="bottom"/>
          </w:tcPr>
          <w:p>
            <w:pPr>
              <w:spacing w:line="224" w:lineRule="exact"/>
              <w:jc w:val="center"/>
              <w:rPr>
                <w:sz w:val="20"/>
                <w:szCs w:val="20"/>
              </w:rPr>
            </w:pPr>
            <w:r>
              <w:rPr>
                <w:rFonts w:ascii="Arial" w:hAnsi="Arial" w:eastAsia="Arial" w:cs="Arial"/>
                <w:sz w:val="20"/>
                <w:szCs w:val="20"/>
              </w:rPr>
              <w:t>5</w:t>
            </w:r>
          </w:p>
        </w:tc>
        <w:tc>
          <w:tcPr>
            <w:tcW w:w="1280" w:type="dxa"/>
            <w:tcBorders>
              <w:right w:val="single" w:color="auto" w:sz="8" w:space="0"/>
            </w:tcBorders>
            <w:vAlign w:val="bottom"/>
          </w:tcPr>
          <w:p>
            <w:pPr>
              <w:spacing w:line="224" w:lineRule="exact"/>
              <w:jc w:val="center"/>
              <w:rPr>
                <w:sz w:val="20"/>
                <w:szCs w:val="20"/>
              </w:rPr>
            </w:pPr>
            <w:r>
              <w:rPr>
                <w:rFonts w:ascii="Arial" w:hAnsi="Arial" w:eastAsia="Arial" w:cs="Arial"/>
                <w:w w:val="99"/>
                <w:sz w:val="20"/>
                <w:szCs w:val="20"/>
              </w:rPr>
              <w:t>Average</w:t>
            </w:r>
          </w:p>
        </w:tc>
        <w:tc>
          <w:tcPr>
            <w:tcW w:w="1420" w:type="dxa"/>
            <w:tcBorders>
              <w:right w:val="single" w:color="auto" w:sz="8" w:space="0"/>
            </w:tcBorders>
            <w:vAlign w:val="bottom"/>
          </w:tcPr>
          <w:p>
            <w:pPr>
              <w:spacing w:line="224" w:lineRule="exact"/>
              <w:jc w:val="center"/>
              <w:rPr>
                <w:sz w:val="20"/>
                <w:szCs w:val="20"/>
              </w:rPr>
            </w:pPr>
            <w:r>
              <w:rPr>
                <w:rFonts w:ascii="Arial" w:hAnsi="Arial" w:eastAsia="Arial" w:cs="Arial"/>
                <w:w w:val="97"/>
                <w:sz w:val="20"/>
                <w:szCs w:val="20"/>
              </w:rPr>
              <w:t>UT</w:t>
            </w:r>
          </w:p>
        </w:tc>
        <w:tc>
          <w:tcPr>
            <w:tcW w:w="320" w:type="dxa"/>
            <w:vAlign w:val="bottom"/>
          </w:tcPr>
          <w:p>
            <w:pPr>
              <w:rPr>
                <w:sz w:val="19"/>
                <w:szCs w:val="19"/>
              </w:rPr>
            </w:pPr>
          </w:p>
        </w:tc>
        <w:tc>
          <w:tcPr>
            <w:tcW w:w="680" w:type="dxa"/>
            <w:vAlign w:val="bottom"/>
          </w:tcPr>
          <w:p>
            <w:pPr>
              <w:rPr>
                <w:sz w:val="19"/>
                <w:szCs w:val="19"/>
              </w:rPr>
            </w:pPr>
          </w:p>
        </w:tc>
        <w:tc>
          <w:tcPr>
            <w:tcW w:w="820" w:type="dxa"/>
            <w:vAlign w:val="bottom"/>
          </w:tcPr>
          <w:p>
            <w:pPr>
              <w:rPr>
                <w:sz w:val="19"/>
                <w:szCs w:val="19"/>
              </w:rPr>
            </w:pPr>
          </w:p>
        </w:tc>
        <w:tc>
          <w:tcPr>
            <w:tcW w:w="520" w:type="dxa"/>
            <w:vAlign w:val="bottom"/>
          </w:tcPr>
          <w:p>
            <w:pPr>
              <w:rPr>
                <w:sz w:val="19"/>
                <w:szCs w:val="19"/>
              </w:rPr>
            </w:pPr>
          </w:p>
        </w:tc>
        <w:tc>
          <w:tcPr>
            <w:tcW w:w="20" w:type="dxa"/>
            <w:vAlign w:val="bottom"/>
          </w:tcPr>
          <w:p>
            <w:pPr>
              <w:rPr>
                <w:sz w:val="19"/>
                <w:szCs w:val="19"/>
              </w:rPr>
            </w:pPr>
          </w:p>
        </w:tc>
        <w:tc>
          <w:tcPr>
            <w:tcW w:w="120" w:type="dxa"/>
            <w:vAlign w:val="bottom"/>
          </w:tcPr>
          <w:p>
            <w:pPr>
              <w:rPr>
                <w:sz w:val="19"/>
                <w:szCs w:val="19"/>
              </w:rPr>
            </w:pPr>
          </w:p>
        </w:tc>
        <w:tc>
          <w:tcPr>
            <w:tcW w:w="80" w:type="dxa"/>
            <w:vAlign w:val="bottom"/>
          </w:tcPr>
          <w:p>
            <w:pPr>
              <w:rPr>
                <w:sz w:val="19"/>
                <w:szCs w:val="19"/>
              </w:rPr>
            </w:pPr>
          </w:p>
        </w:tc>
        <w:tc>
          <w:tcPr>
            <w:tcW w:w="180" w:type="dxa"/>
            <w:vAlign w:val="bottom"/>
          </w:tcPr>
          <w:p>
            <w:pPr>
              <w:rPr>
                <w:sz w:val="19"/>
                <w:szCs w:val="19"/>
              </w:rPr>
            </w:pPr>
          </w:p>
        </w:tc>
        <w:tc>
          <w:tcPr>
            <w:tcW w:w="2600" w:type="dxa"/>
            <w:vAlign w:val="bottom"/>
          </w:tcPr>
          <w:p>
            <w:pPr>
              <w:rPr>
                <w:sz w:val="19"/>
                <w:szCs w:val="19"/>
              </w:rPr>
            </w:pPr>
          </w:p>
        </w:tc>
        <w:tc>
          <w:tcPr>
            <w:tcW w:w="320" w:type="dxa"/>
            <w:vAlign w:val="bottom"/>
          </w:tcPr>
          <w:p>
            <w:pPr>
              <w:rPr>
                <w:sz w:val="19"/>
                <w:szCs w:val="19"/>
              </w:rPr>
            </w:pPr>
          </w:p>
        </w:tc>
        <w:tc>
          <w:tcPr>
            <w:tcW w:w="200" w:type="dxa"/>
            <w:vAlign w:val="bottom"/>
          </w:tcPr>
          <w:p>
            <w:pPr>
              <w:rPr>
                <w:sz w:val="19"/>
                <w:szCs w:val="19"/>
              </w:rPr>
            </w:pPr>
          </w:p>
        </w:tc>
        <w:tc>
          <w:tcPr>
            <w:tcW w:w="380" w:type="dxa"/>
            <w:vAlign w:val="bottom"/>
          </w:tcPr>
          <w:p>
            <w:pPr>
              <w:rPr>
                <w:sz w:val="19"/>
                <w:szCs w:val="19"/>
              </w:rPr>
            </w:pPr>
          </w:p>
        </w:tc>
        <w:tc>
          <w:tcPr>
            <w:tcW w:w="240" w:type="dxa"/>
            <w:vAlign w:val="bottom"/>
          </w:tcPr>
          <w:p>
            <w:pPr>
              <w:rPr>
                <w:sz w:val="19"/>
                <w:szCs w:val="19"/>
              </w:rPr>
            </w:pPr>
          </w:p>
        </w:tc>
        <w:tc>
          <w:tcPr>
            <w:tcW w:w="100" w:type="dxa"/>
            <w:vAlign w:val="bottom"/>
          </w:tcPr>
          <w:p>
            <w:pPr>
              <w:rPr>
                <w:sz w:val="19"/>
                <w:szCs w:val="19"/>
              </w:rPr>
            </w:pPr>
          </w:p>
        </w:tc>
        <w:tc>
          <w:tcPr>
            <w:tcW w:w="580" w:type="dxa"/>
            <w:vAlign w:val="bottom"/>
          </w:tcPr>
          <w:p>
            <w:pPr>
              <w:rPr>
                <w:sz w:val="19"/>
                <w:szCs w:val="19"/>
              </w:rPr>
            </w:pPr>
          </w:p>
        </w:tc>
        <w:tc>
          <w:tcPr>
            <w:tcW w:w="360" w:type="dxa"/>
            <w:tcBorders>
              <w:right w:val="single" w:color="auto" w:sz="8" w:space="0"/>
            </w:tcBorders>
            <w:vAlign w:val="bottom"/>
          </w:tcPr>
          <w:p>
            <w:pPr>
              <w:rPr>
                <w:sz w:val="19"/>
                <w:szCs w:val="19"/>
              </w:rPr>
            </w:pPr>
          </w:p>
        </w:tc>
        <w:tc>
          <w:tcPr>
            <w:tcW w:w="1980" w:type="dxa"/>
            <w:tcBorders>
              <w:right w:val="single" w:color="auto" w:sz="8" w:space="0"/>
            </w:tcBorders>
            <w:vAlign w:val="bottom"/>
          </w:tcPr>
          <w:p>
            <w:pPr>
              <w:rPr>
                <w:sz w:val="19"/>
                <w:szCs w:val="19"/>
              </w:rPr>
            </w:pPr>
          </w:p>
        </w:tc>
        <w:tc>
          <w:tcPr>
            <w:tcW w:w="0" w:type="dxa"/>
            <w:vAlign w:val="bottom"/>
          </w:tcPr>
          <w:p>
            <w:pPr>
              <w:rPr>
                <w:sz w:val="1"/>
                <w:szCs w:val="1"/>
              </w:rPr>
            </w:pPr>
          </w:p>
        </w:tc>
      </w:tr>
      <w:tr>
        <w:tblPrEx>
          <w:tblCellMar>
            <w:top w:w="0" w:type="dxa"/>
            <w:left w:w="0" w:type="dxa"/>
            <w:bottom w:w="0" w:type="dxa"/>
            <w:right w:w="0" w:type="dxa"/>
          </w:tblCellMar>
        </w:tblPrEx>
        <w:trPr>
          <w:trHeight w:val="241" w:hRule="atLeast"/>
        </w:trPr>
        <w:tc>
          <w:tcPr>
            <w:tcW w:w="580" w:type="dxa"/>
            <w:tcBorders>
              <w:left w:val="single" w:color="auto" w:sz="8" w:space="0"/>
              <w:right w:val="single" w:color="auto" w:sz="8" w:space="0"/>
            </w:tcBorders>
            <w:vAlign w:val="bottom"/>
          </w:tcPr>
          <w:p>
            <w:pPr>
              <w:rPr>
                <w:sz w:val="20"/>
                <w:szCs w:val="20"/>
              </w:rPr>
            </w:pPr>
          </w:p>
        </w:tc>
        <w:tc>
          <w:tcPr>
            <w:tcW w:w="1280" w:type="dxa"/>
            <w:tcBorders>
              <w:right w:val="single" w:color="auto" w:sz="8" w:space="0"/>
            </w:tcBorders>
            <w:vAlign w:val="bottom"/>
          </w:tcPr>
          <w:p>
            <w:pPr>
              <w:spacing w:line="230" w:lineRule="exact"/>
              <w:jc w:val="center"/>
              <w:rPr>
                <w:sz w:val="20"/>
                <w:szCs w:val="20"/>
              </w:rPr>
            </w:pPr>
            <w:r>
              <w:rPr>
                <w:rFonts w:ascii="Arial" w:hAnsi="Arial" w:eastAsia="Arial" w:cs="Arial"/>
                <w:w w:val="97"/>
                <w:sz w:val="20"/>
                <w:szCs w:val="20"/>
              </w:rPr>
              <w:t>Monthly</w:t>
            </w:r>
          </w:p>
        </w:tc>
        <w:tc>
          <w:tcPr>
            <w:tcW w:w="1420" w:type="dxa"/>
            <w:tcBorders>
              <w:right w:val="single" w:color="auto" w:sz="8" w:space="0"/>
            </w:tcBorders>
            <w:vAlign w:val="bottom"/>
          </w:tcPr>
          <w:p>
            <w:pPr>
              <w:rPr>
                <w:sz w:val="20"/>
                <w:szCs w:val="20"/>
              </w:rPr>
            </w:pPr>
          </w:p>
        </w:tc>
        <w:tc>
          <w:tcPr>
            <w:tcW w:w="320" w:type="dxa"/>
            <w:vAlign w:val="bottom"/>
          </w:tcPr>
          <w:p>
            <w:pPr>
              <w:rPr>
                <w:sz w:val="20"/>
                <w:szCs w:val="20"/>
              </w:rPr>
            </w:pPr>
          </w:p>
        </w:tc>
        <w:tc>
          <w:tcPr>
            <w:tcW w:w="6840" w:type="dxa"/>
            <w:gridSpan w:val="14"/>
            <w:vAlign w:val="bottom"/>
          </w:tcPr>
          <w:p>
            <w:pPr>
              <w:spacing w:line="241" w:lineRule="exact"/>
              <w:jc w:val="center"/>
              <w:rPr>
                <w:sz w:val="20"/>
                <w:szCs w:val="20"/>
              </w:rPr>
            </w:pPr>
            <w:r>
              <w:rPr>
                <w:rFonts w:ascii="Arial" w:hAnsi="Arial" w:eastAsia="Arial" w:cs="Arial"/>
                <w:sz w:val="4"/>
                <w:szCs w:val="4"/>
              </w:rPr>
              <w:t>Maximum Possible Running Hours</w:t>
            </w:r>
            <w:r>
              <w:rPr>
                <w:rFonts w:ascii="Arial" w:hAnsi="Arial" w:eastAsia="Arial" w:cs="Arial"/>
                <w:sz w:val="5"/>
                <w:szCs w:val="5"/>
                <w:vertAlign w:val="superscript"/>
              </w:rPr>
              <w:t>NOTE</w:t>
            </w:r>
            <w:r>
              <w:rPr>
                <w:rFonts w:ascii="Cambria Math" w:hAnsi="Cambria Math" w:eastAsia="Cambria Math" w:cs="Cambria Math"/>
                <w:sz w:val="5"/>
                <w:szCs w:val="5"/>
                <w:vertAlign w:val="superscript"/>
              </w:rPr>
              <w:t>(</w:t>
            </w:r>
            <w:r>
              <w:rPr>
                <w:rFonts w:ascii="Arial" w:hAnsi="Arial" w:eastAsia="Arial" w:cs="Arial"/>
                <w:sz w:val="5"/>
                <w:szCs w:val="5"/>
                <w:vertAlign w:val="superscript"/>
              </w:rPr>
              <w:t>6</w:t>
            </w:r>
            <w:r>
              <w:rPr>
                <w:rFonts w:ascii="Cambria Math" w:hAnsi="Cambria Math" w:eastAsia="Cambria Math" w:cs="Cambria Math"/>
                <w:sz w:val="5"/>
                <w:szCs w:val="5"/>
                <w:vertAlign w:val="superscript"/>
              </w:rPr>
              <w:t>)</w:t>
            </w:r>
            <w:r>
              <w:rPr>
                <w:rFonts w:ascii="Arial" w:hAnsi="Arial" w:eastAsia="Arial" w:cs="Arial"/>
                <w:sz w:val="4"/>
                <w:szCs w:val="4"/>
              </w:rPr>
              <w:t xml:space="preserve">-Total Downtime of Technical </w:t>
            </w:r>
            <w:r>
              <w:rPr>
                <w:rFonts w:ascii="Cambria Math" w:hAnsi="Cambria Math" w:eastAsia="Cambria Math" w:cs="Cambria Math"/>
                <w:sz w:val="4"/>
                <w:szCs w:val="4"/>
              </w:rPr>
              <w:t>Faults</w:t>
            </w:r>
          </w:p>
        </w:tc>
        <w:tc>
          <w:tcPr>
            <w:tcW w:w="360" w:type="dxa"/>
            <w:tcBorders>
              <w:right w:val="single" w:color="auto" w:sz="8" w:space="0"/>
            </w:tcBorders>
            <w:vAlign w:val="bottom"/>
          </w:tcPr>
          <w:p>
            <w:pPr>
              <w:rPr>
                <w:sz w:val="20"/>
                <w:szCs w:val="20"/>
              </w:rPr>
            </w:pPr>
          </w:p>
        </w:tc>
        <w:tc>
          <w:tcPr>
            <w:tcW w:w="1980" w:type="dxa"/>
            <w:tcBorders>
              <w:right w:val="single" w:color="auto" w:sz="8" w:space="0"/>
            </w:tcBorders>
            <w:vAlign w:val="bottom"/>
          </w:tcPr>
          <w:p>
            <w:pPr>
              <w:spacing w:line="230" w:lineRule="exact"/>
              <w:jc w:val="center"/>
              <w:rPr>
                <w:sz w:val="20"/>
                <w:szCs w:val="20"/>
              </w:rPr>
            </w:pPr>
            <w:r>
              <w:rPr>
                <w:rFonts w:ascii="Arial" w:hAnsi="Arial" w:eastAsia="Arial" w:cs="Arial"/>
                <w:w w:val="99"/>
                <w:sz w:val="20"/>
                <w:szCs w:val="20"/>
              </w:rPr>
              <w:t>% (per lift per</w:t>
            </w:r>
          </w:p>
        </w:tc>
        <w:tc>
          <w:tcPr>
            <w:tcW w:w="0" w:type="dxa"/>
            <w:vAlign w:val="bottom"/>
          </w:tcPr>
          <w:p>
            <w:pPr>
              <w:rPr>
                <w:sz w:val="1"/>
                <w:szCs w:val="1"/>
              </w:rPr>
            </w:pPr>
          </w:p>
        </w:tc>
      </w:tr>
      <w:tr>
        <w:tblPrEx>
          <w:tblCellMar>
            <w:top w:w="0" w:type="dxa"/>
            <w:left w:w="0" w:type="dxa"/>
            <w:bottom w:w="0" w:type="dxa"/>
            <w:right w:w="0" w:type="dxa"/>
          </w:tblCellMar>
        </w:tblPrEx>
        <w:trPr>
          <w:trHeight w:val="84" w:hRule="atLeast"/>
        </w:trPr>
        <w:tc>
          <w:tcPr>
            <w:tcW w:w="580" w:type="dxa"/>
            <w:tcBorders>
              <w:left w:val="single" w:color="auto" w:sz="8" w:space="0"/>
              <w:right w:val="single" w:color="auto" w:sz="8" w:space="0"/>
            </w:tcBorders>
            <w:vAlign w:val="bottom"/>
          </w:tcPr>
          <w:p>
            <w:pPr>
              <w:rPr>
                <w:sz w:val="7"/>
                <w:szCs w:val="7"/>
              </w:rPr>
            </w:pPr>
          </w:p>
        </w:tc>
        <w:tc>
          <w:tcPr>
            <w:tcW w:w="1280" w:type="dxa"/>
            <w:vMerge w:val="restart"/>
            <w:tcBorders>
              <w:right w:val="single" w:color="auto" w:sz="8" w:space="0"/>
            </w:tcBorders>
            <w:vAlign w:val="bottom"/>
          </w:tcPr>
          <w:p>
            <w:pPr>
              <w:spacing w:line="220" w:lineRule="exact"/>
              <w:jc w:val="center"/>
              <w:rPr>
                <w:sz w:val="20"/>
                <w:szCs w:val="20"/>
              </w:rPr>
            </w:pPr>
            <w:r>
              <w:rPr>
                <w:rFonts w:ascii="Arial" w:hAnsi="Arial" w:eastAsia="Arial" w:cs="Arial"/>
                <w:sz w:val="20"/>
                <w:szCs w:val="20"/>
              </w:rPr>
              <w:t>Uptime</w:t>
            </w:r>
          </w:p>
        </w:tc>
        <w:tc>
          <w:tcPr>
            <w:tcW w:w="1420" w:type="dxa"/>
            <w:tcBorders>
              <w:right w:val="single" w:color="auto" w:sz="8" w:space="0"/>
            </w:tcBorders>
            <w:vAlign w:val="bottom"/>
          </w:tcPr>
          <w:p>
            <w:pPr>
              <w:rPr>
                <w:sz w:val="7"/>
                <w:szCs w:val="7"/>
              </w:rPr>
            </w:pPr>
          </w:p>
        </w:tc>
        <w:tc>
          <w:tcPr>
            <w:tcW w:w="320" w:type="dxa"/>
            <w:vAlign w:val="bottom"/>
          </w:tcPr>
          <w:p>
            <w:pPr>
              <w:rPr>
                <w:sz w:val="7"/>
                <w:szCs w:val="7"/>
              </w:rPr>
            </w:pPr>
          </w:p>
        </w:tc>
        <w:tc>
          <w:tcPr>
            <w:tcW w:w="680" w:type="dxa"/>
            <w:tcBorders>
              <w:bottom w:val="single" w:color="auto" w:sz="8" w:space="0"/>
            </w:tcBorders>
            <w:vAlign w:val="bottom"/>
          </w:tcPr>
          <w:p>
            <w:pPr>
              <w:rPr>
                <w:sz w:val="7"/>
                <w:szCs w:val="7"/>
              </w:rPr>
            </w:pPr>
          </w:p>
        </w:tc>
        <w:tc>
          <w:tcPr>
            <w:tcW w:w="820" w:type="dxa"/>
            <w:tcBorders>
              <w:bottom w:val="single" w:color="auto" w:sz="8" w:space="0"/>
            </w:tcBorders>
            <w:vAlign w:val="bottom"/>
          </w:tcPr>
          <w:p>
            <w:pPr>
              <w:rPr>
                <w:sz w:val="7"/>
                <w:szCs w:val="7"/>
              </w:rPr>
            </w:pPr>
          </w:p>
        </w:tc>
        <w:tc>
          <w:tcPr>
            <w:tcW w:w="3840" w:type="dxa"/>
            <w:gridSpan w:val="7"/>
            <w:tcBorders>
              <w:bottom w:val="single" w:color="auto" w:sz="8" w:space="0"/>
            </w:tcBorders>
            <w:vAlign w:val="bottom"/>
          </w:tcPr>
          <w:p>
            <w:pPr>
              <w:rPr>
                <w:sz w:val="7"/>
                <w:szCs w:val="7"/>
              </w:rPr>
            </w:pPr>
          </w:p>
        </w:tc>
        <w:tc>
          <w:tcPr>
            <w:tcW w:w="820" w:type="dxa"/>
            <w:gridSpan w:val="3"/>
            <w:tcBorders>
              <w:bottom w:val="single" w:color="auto" w:sz="8" w:space="0"/>
            </w:tcBorders>
            <w:vAlign w:val="bottom"/>
          </w:tcPr>
          <w:p>
            <w:pPr>
              <w:rPr>
                <w:sz w:val="7"/>
                <w:szCs w:val="7"/>
              </w:rPr>
            </w:pPr>
          </w:p>
        </w:tc>
        <w:tc>
          <w:tcPr>
            <w:tcW w:w="680" w:type="dxa"/>
            <w:gridSpan w:val="2"/>
            <w:tcBorders>
              <w:bottom w:val="single" w:color="auto" w:sz="8" w:space="0"/>
            </w:tcBorders>
            <w:vAlign w:val="bottom"/>
          </w:tcPr>
          <w:p>
            <w:pPr>
              <w:rPr>
                <w:sz w:val="7"/>
                <w:szCs w:val="7"/>
              </w:rPr>
            </w:pPr>
          </w:p>
        </w:tc>
        <w:tc>
          <w:tcPr>
            <w:tcW w:w="360" w:type="dxa"/>
            <w:vMerge w:val="restart"/>
            <w:tcBorders>
              <w:right w:val="single" w:color="auto" w:sz="8" w:space="0"/>
            </w:tcBorders>
            <w:vAlign w:val="bottom"/>
          </w:tcPr>
          <w:p>
            <w:pPr>
              <w:rPr>
                <w:sz w:val="7"/>
                <w:szCs w:val="7"/>
              </w:rPr>
            </w:pPr>
          </w:p>
        </w:tc>
        <w:tc>
          <w:tcPr>
            <w:tcW w:w="1980" w:type="dxa"/>
            <w:vMerge w:val="restart"/>
            <w:tcBorders>
              <w:right w:val="single" w:color="auto" w:sz="8" w:space="0"/>
            </w:tcBorders>
            <w:vAlign w:val="bottom"/>
          </w:tcPr>
          <w:p>
            <w:pPr>
              <w:jc w:val="center"/>
              <w:rPr>
                <w:sz w:val="20"/>
                <w:szCs w:val="20"/>
              </w:rPr>
            </w:pPr>
            <w:r>
              <w:rPr>
                <w:rFonts w:ascii="Arial" w:hAnsi="Arial" w:eastAsia="Arial" w:cs="Arial"/>
                <w:w w:val="99"/>
                <w:sz w:val="20"/>
                <w:szCs w:val="20"/>
              </w:rPr>
              <w:t>month)</w:t>
            </w:r>
          </w:p>
        </w:tc>
        <w:tc>
          <w:tcPr>
            <w:tcW w:w="0" w:type="dxa"/>
            <w:vAlign w:val="bottom"/>
          </w:tcPr>
          <w:p>
            <w:pPr>
              <w:rPr>
                <w:sz w:val="1"/>
                <w:szCs w:val="1"/>
              </w:rPr>
            </w:pPr>
          </w:p>
        </w:tc>
      </w:tr>
      <w:tr>
        <w:tblPrEx>
          <w:tblCellMar>
            <w:top w:w="0" w:type="dxa"/>
            <w:left w:w="0" w:type="dxa"/>
            <w:bottom w:w="0" w:type="dxa"/>
            <w:right w:w="0" w:type="dxa"/>
          </w:tblCellMar>
        </w:tblPrEx>
        <w:trPr>
          <w:trHeight w:val="217" w:hRule="atLeast"/>
        </w:trPr>
        <w:tc>
          <w:tcPr>
            <w:tcW w:w="580" w:type="dxa"/>
            <w:tcBorders>
              <w:left w:val="single" w:color="auto" w:sz="8" w:space="0"/>
              <w:right w:val="single" w:color="auto" w:sz="8" w:space="0"/>
            </w:tcBorders>
            <w:vAlign w:val="bottom"/>
          </w:tcPr>
          <w:p>
            <w:pPr>
              <w:rPr>
                <w:sz w:val="18"/>
                <w:szCs w:val="18"/>
              </w:rPr>
            </w:pPr>
          </w:p>
        </w:tc>
        <w:tc>
          <w:tcPr>
            <w:tcW w:w="1280" w:type="dxa"/>
            <w:vMerge w:val="continue"/>
            <w:tcBorders>
              <w:right w:val="single" w:color="auto" w:sz="8" w:space="0"/>
            </w:tcBorders>
            <w:vAlign w:val="bottom"/>
          </w:tcPr>
          <w:p>
            <w:pPr>
              <w:rPr>
                <w:sz w:val="18"/>
                <w:szCs w:val="18"/>
              </w:rPr>
            </w:pPr>
          </w:p>
        </w:tc>
        <w:tc>
          <w:tcPr>
            <w:tcW w:w="1420" w:type="dxa"/>
            <w:tcBorders>
              <w:right w:val="single" w:color="auto" w:sz="8" w:space="0"/>
            </w:tcBorders>
            <w:vAlign w:val="bottom"/>
          </w:tcPr>
          <w:p>
            <w:pPr>
              <w:rPr>
                <w:sz w:val="18"/>
                <w:szCs w:val="18"/>
              </w:rPr>
            </w:pPr>
          </w:p>
        </w:tc>
        <w:tc>
          <w:tcPr>
            <w:tcW w:w="320" w:type="dxa"/>
            <w:vAlign w:val="bottom"/>
          </w:tcPr>
          <w:p>
            <w:pPr>
              <w:rPr>
                <w:sz w:val="18"/>
                <w:szCs w:val="18"/>
              </w:rPr>
            </w:pPr>
          </w:p>
        </w:tc>
        <w:tc>
          <w:tcPr>
            <w:tcW w:w="680" w:type="dxa"/>
            <w:vAlign w:val="bottom"/>
          </w:tcPr>
          <w:p>
            <w:pPr>
              <w:rPr>
                <w:sz w:val="18"/>
                <w:szCs w:val="18"/>
              </w:rPr>
            </w:pPr>
          </w:p>
        </w:tc>
        <w:tc>
          <w:tcPr>
            <w:tcW w:w="820" w:type="dxa"/>
            <w:vAlign w:val="bottom"/>
          </w:tcPr>
          <w:p>
            <w:pPr>
              <w:rPr>
                <w:sz w:val="18"/>
                <w:szCs w:val="18"/>
              </w:rPr>
            </w:pPr>
          </w:p>
        </w:tc>
        <w:tc>
          <w:tcPr>
            <w:tcW w:w="5340" w:type="dxa"/>
            <w:gridSpan w:val="12"/>
            <w:vAlign w:val="bottom"/>
          </w:tcPr>
          <w:p>
            <w:pPr>
              <w:spacing w:line="217" w:lineRule="exact"/>
              <w:ind w:right="1520"/>
              <w:jc w:val="center"/>
              <w:rPr>
                <w:sz w:val="20"/>
                <w:szCs w:val="20"/>
              </w:rPr>
            </w:pPr>
            <w:r>
              <w:rPr>
                <w:rFonts w:ascii="Arial" w:hAnsi="Arial" w:eastAsia="Arial" w:cs="Arial"/>
                <w:w w:val="99"/>
                <w:sz w:val="20"/>
                <w:szCs w:val="20"/>
              </w:rPr>
              <w:t>Maximum Possible Running Hours</w:t>
            </w:r>
          </w:p>
        </w:tc>
        <w:tc>
          <w:tcPr>
            <w:tcW w:w="360" w:type="dxa"/>
            <w:vMerge w:val="continue"/>
            <w:tcBorders>
              <w:right w:val="single" w:color="auto" w:sz="8" w:space="0"/>
            </w:tcBorders>
            <w:vAlign w:val="bottom"/>
          </w:tcPr>
          <w:p>
            <w:pPr>
              <w:rPr>
                <w:sz w:val="18"/>
                <w:szCs w:val="18"/>
              </w:rPr>
            </w:pPr>
          </w:p>
        </w:tc>
        <w:tc>
          <w:tcPr>
            <w:tcW w:w="1980" w:type="dxa"/>
            <w:vMerge w:val="continue"/>
            <w:tcBorders>
              <w:right w:val="single" w:color="auto" w:sz="8" w:space="0"/>
            </w:tcBorders>
            <w:vAlign w:val="bottom"/>
          </w:tcPr>
          <w:p>
            <w:pPr>
              <w:rPr>
                <w:sz w:val="18"/>
                <w:szCs w:val="18"/>
              </w:rPr>
            </w:pPr>
          </w:p>
        </w:tc>
        <w:tc>
          <w:tcPr>
            <w:tcW w:w="0" w:type="dxa"/>
            <w:vAlign w:val="bottom"/>
          </w:tcPr>
          <w:p>
            <w:pPr>
              <w:rPr>
                <w:sz w:val="1"/>
                <w:szCs w:val="1"/>
              </w:rPr>
            </w:pPr>
          </w:p>
        </w:tc>
      </w:tr>
      <w:tr>
        <w:tblPrEx>
          <w:tblCellMar>
            <w:top w:w="0" w:type="dxa"/>
            <w:left w:w="0" w:type="dxa"/>
            <w:bottom w:w="0" w:type="dxa"/>
            <w:right w:w="0" w:type="dxa"/>
          </w:tblCellMar>
        </w:tblPrEx>
        <w:trPr>
          <w:trHeight w:val="231" w:hRule="atLeast"/>
        </w:trPr>
        <w:tc>
          <w:tcPr>
            <w:tcW w:w="580" w:type="dxa"/>
            <w:tcBorders>
              <w:left w:val="single" w:color="auto" w:sz="8" w:space="0"/>
              <w:bottom w:val="single" w:color="auto" w:sz="8" w:space="0"/>
              <w:right w:val="single" w:color="auto" w:sz="8" w:space="0"/>
            </w:tcBorders>
            <w:vAlign w:val="bottom"/>
          </w:tcPr>
          <w:p>
            <w:pPr>
              <w:rPr>
                <w:sz w:val="20"/>
                <w:szCs w:val="20"/>
              </w:rPr>
            </w:pPr>
          </w:p>
        </w:tc>
        <w:tc>
          <w:tcPr>
            <w:tcW w:w="1280" w:type="dxa"/>
            <w:tcBorders>
              <w:bottom w:val="single" w:color="auto" w:sz="8" w:space="0"/>
              <w:right w:val="single" w:color="auto" w:sz="8" w:space="0"/>
            </w:tcBorders>
            <w:vAlign w:val="bottom"/>
          </w:tcPr>
          <w:p>
            <w:pPr>
              <w:rPr>
                <w:sz w:val="20"/>
                <w:szCs w:val="20"/>
              </w:rPr>
            </w:pPr>
            <w:r>
              <w:rPr>
                <w:rFonts w:ascii="Segoe UI" w:hAnsi="Segoe UI" w:cs="Segoe UI"/>
                <w:color w:val="374151"/>
                <w:shd w:val="clear" w:color="auto" w:fill="F7F7F8"/>
              </w:rPr>
              <w:t>平均每月正常运行时</w:t>
            </w:r>
            <w:r>
              <w:rPr>
                <w:rFonts w:hint="eastAsia" w:ascii="微软雅黑" w:hAnsi="微软雅黑" w:eastAsia="微软雅黑" w:cs="微软雅黑"/>
                <w:color w:val="374151"/>
                <w:shd w:val="clear" w:color="auto" w:fill="F7F7F8"/>
              </w:rPr>
              <w:t>间</w:t>
            </w:r>
          </w:p>
        </w:tc>
        <w:tc>
          <w:tcPr>
            <w:tcW w:w="1420" w:type="dxa"/>
            <w:tcBorders>
              <w:bottom w:val="single" w:color="auto" w:sz="8" w:space="0"/>
              <w:right w:val="single" w:color="auto" w:sz="8" w:space="0"/>
            </w:tcBorders>
            <w:vAlign w:val="bottom"/>
          </w:tcPr>
          <w:p>
            <w:pPr>
              <w:rPr>
                <w:sz w:val="20"/>
                <w:szCs w:val="20"/>
              </w:rPr>
            </w:pPr>
          </w:p>
        </w:tc>
        <w:tc>
          <w:tcPr>
            <w:tcW w:w="320" w:type="dxa"/>
            <w:tcBorders>
              <w:bottom w:val="single" w:color="auto" w:sz="8" w:space="0"/>
            </w:tcBorders>
            <w:vAlign w:val="bottom"/>
          </w:tcPr>
          <w:p>
            <w:pPr>
              <w:rPr>
                <w:sz w:val="20"/>
                <w:szCs w:val="20"/>
              </w:rPr>
            </w:pPr>
          </w:p>
        </w:tc>
        <w:tc>
          <w:tcPr>
            <w:tcW w:w="680" w:type="dxa"/>
            <w:tcBorders>
              <w:bottom w:val="single" w:color="auto" w:sz="8" w:space="0"/>
            </w:tcBorders>
            <w:vAlign w:val="bottom"/>
          </w:tcPr>
          <w:p>
            <w:pPr>
              <w:rPr>
                <w:sz w:val="20"/>
                <w:szCs w:val="20"/>
              </w:rPr>
            </w:pPr>
          </w:p>
        </w:tc>
        <w:tc>
          <w:tcPr>
            <w:tcW w:w="820" w:type="dxa"/>
            <w:tcBorders>
              <w:bottom w:val="single" w:color="auto" w:sz="8" w:space="0"/>
            </w:tcBorders>
            <w:vAlign w:val="bottom"/>
          </w:tcPr>
          <w:p>
            <w:pPr>
              <w:rPr>
                <w:sz w:val="20"/>
                <w:szCs w:val="20"/>
              </w:rPr>
            </w:pPr>
          </w:p>
        </w:tc>
        <w:tc>
          <w:tcPr>
            <w:tcW w:w="3840" w:type="dxa"/>
            <w:gridSpan w:val="7"/>
            <w:tcBorders>
              <w:bottom w:val="single" w:color="auto" w:sz="8" w:space="0"/>
            </w:tcBorders>
            <w:vAlign w:val="bottom"/>
          </w:tcPr>
          <w:p>
            <w:pPr>
              <w:rPr>
                <w:sz w:val="20"/>
                <w:szCs w:val="20"/>
              </w:rPr>
            </w:pPr>
          </w:p>
        </w:tc>
        <w:tc>
          <w:tcPr>
            <w:tcW w:w="1500" w:type="dxa"/>
            <w:gridSpan w:val="5"/>
            <w:tcBorders>
              <w:bottom w:val="single" w:color="auto" w:sz="8" w:space="0"/>
            </w:tcBorders>
            <w:vAlign w:val="bottom"/>
          </w:tcPr>
          <w:p>
            <w:pPr>
              <w:rPr>
                <w:sz w:val="20"/>
                <w:szCs w:val="20"/>
              </w:rPr>
            </w:pPr>
          </w:p>
        </w:tc>
        <w:tc>
          <w:tcPr>
            <w:tcW w:w="360" w:type="dxa"/>
            <w:tcBorders>
              <w:bottom w:val="single" w:color="auto" w:sz="8" w:space="0"/>
              <w:right w:val="single" w:color="auto" w:sz="8" w:space="0"/>
            </w:tcBorders>
            <w:vAlign w:val="bottom"/>
          </w:tcPr>
          <w:p>
            <w:pPr>
              <w:rPr>
                <w:sz w:val="20"/>
                <w:szCs w:val="20"/>
              </w:rPr>
            </w:pPr>
          </w:p>
        </w:tc>
        <w:tc>
          <w:tcPr>
            <w:tcW w:w="1980" w:type="dxa"/>
            <w:tcBorders>
              <w:bottom w:val="single" w:color="auto" w:sz="8" w:space="0"/>
              <w:right w:val="single" w:color="auto" w:sz="8" w:space="0"/>
            </w:tcBorders>
            <w:vAlign w:val="bottom"/>
          </w:tcPr>
          <w:p>
            <w:pPr>
              <w:rPr>
                <w:sz w:val="20"/>
                <w:szCs w:val="20"/>
              </w:rPr>
            </w:pPr>
          </w:p>
        </w:tc>
        <w:tc>
          <w:tcPr>
            <w:tcW w:w="0" w:type="dxa"/>
            <w:vAlign w:val="bottom"/>
          </w:tcPr>
          <w:p>
            <w:pPr>
              <w:rPr>
                <w:sz w:val="1"/>
                <w:szCs w:val="1"/>
              </w:rPr>
            </w:pPr>
          </w:p>
        </w:tc>
      </w:tr>
      <w:tr>
        <w:tblPrEx>
          <w:tblCellMar>
            <w:top w:w="0" w:type="dxa"/>
            <w:left w:w="0" w:type="dxa"/>
            <w:bottom w:w="0" w:type="dxa"/>
            <w:right w:w="0" w:type="dxa"/>
          </w:tblCellMar>
        </w:tblPrEx>
        <w:trPr>
          <w:trHeight w:val="227" w:hRule="atLeast"/>
        </w:trPr>
        <w:tc>
          <w:tcPr>
            <w:tcW w:w="580" w:type="dxa"/>
            <w:tcBorders>
              <w:left w:val="single" w:color="auto" w:sz="8" w:space="0"/>
              <w:right w:val="single" w:color="auto" w:sz="8" w:space="0"/>
            </w:tcBorders>
            <w:vAlign w:val="bottom"/>
          </w:tcPr>
          <w:p>
            <w:pPr>
              <w:spacing w:line="220" w:lineRule="exact"/>
              <w:jc w:val="center"/>
              <w:rPr>
                <w:sz w:val="20"/>
                <w:szCs w:val="20"/>
              </w:rPr>
            </w:pPr>
            <w:r>
              <w:rPr>
                <w:rFonts w:ascii="Arial" w:hAnsi="Arial" w:eastAsia="Arial" w:cs="Arial"/>
                <w:sz w:val="20"/>
                <w:szCs w:val="20"/>
              </w:rPr>
              <w:t>6</w:t>
            </w:r>
          </w:p>
        </w:tc>
        <w:tc>
          <w:tcPr>
            <w:tcW w:w="1280" w:type="dxa"/>
            <w:tcBorders>
              <w:right w:val="single" w:color="auto" w:sz="8" w:space="0"/>
            </w:tcBorders>
            <w:vAlign w:val="bottom"/>
          </w:tcPr>
          <w:p>
            <w:pPr>
              <w:spacing w:line="220" w:lineRule="exact"/>
              <w:jc w:val="center"/>
              <w:rPr>
                <w:sz w:val="20"/>
                <w:szCs w:val="20"/>
              </w:rPr>
            </w:pPr>
            <w:r>
              <w:rPr>
                <w:rFonts w:ascii="Arial" w:hAnsi="Arial" w:eastAsia="Arial" w:cs="Arial"/>
                <w:sz w:val="20"/>
                <w:szCs w:val="20"/>
              </w:rPr>
              <w:t>Diagnostics</w:t>
            </w:r>
          </w:p>
        </w:tc>
        <w:tc>
          <w:tcPr>
            <w:tcW w:w="1420" w:type="dxa"/>
            <w:tcBorders>
              <w:right w:val="single" w:color="auto" w:sz="8" w:space="0"/>
            </w:tcBorders>
            <w:vAlign w:val="bottom"/>
          </w:tcPr>
          <w:p>
            <w:pPr>
              <w:spacing w:line="220" w:lineRule="exact"/>
              <w:jc w:val="center"/>
              <w:rPr>
                <w:sz w:val="20"/>
                <w:szCs w:val="20"/>
              </w:rPr>
            </w:pPr>
            <w:r>
              <w:rPr>
                <w:rFonts w:ascii="Arial" w:hAnsi="Arial" w:eastAsia="Arial" w:cs="Arial"/>
                <w:w w:val="99"/>
                <w:sz w:val="20"/>
                <w:szCs w:val="20"/>
              </w:rPr>
              <w:t>DiA</w:t>
            </w:r>
          </w:p>
        </w:tc>
        <w:tc>
          <w:tcPr>
            <w:tcW w:w="320" w:type="dxa"/>
            <w:vAlign w:val="bottom"/>
          </w:tcPr>
          <w:p>
            <w:pPr>
              <w:rPr>
                <w:sz w:val="19"/>
                <w:szCs w:val="19"/>
              </w:rPr>
            </w:pPr>
          </w:p>
        </w:tc>
        <w:tc>
          <w:tcPr>
            <w:tcW w:w="680" w:type="dxa"/>
            <w:vAlign w:val="bottom"/>
          </w:tcPr>
          <w:p>
            <w:pPr>
              <w:rPr>
                <w:sz w:val="19"/>
                <w:szCs w:val="19"/>
              </w:rPr>
            </w:pPr>
          </w:p>
        </w:tc>
        <w:tc>
          <w:tcPr>
            <w:tcW w:w="6160" w:type="dxa"/>
            <w:gridSpan w:val="13"/>
            <w:vAlign w:val="bottom"/>
          </w:tcPr>
          <w:p>
            <w:pPr>
              <w:spacing w:line="227" w:lineRule="exact"/>
              <w:ind w:right="680"/>
              <w:jc w:val="center"/>
              <w:rPr>
                <w:sz w:val="20"/>
                <w:szCs w:val="20"/>
              </w:rPr>
            </w:pPr>
            <w:r>
              <w:rPr>
                <w:rFonts w:ascii="Arial" w:hAnsi="Arial" w:eastAsia="Arial" w:cs="Arial"/>
                <w:sz w:val="19"/>
                <w:szCs w:val="19"/>
              </w:rPr>
              <w:t>Total Number of Intervention Cases marked as True (T)</w:t>
            </w:r>
            <w:r>
              <w:rPr>
                <w:rFonts w:ascii="Arial" w:hAnsi="Arial" w:eastAsia="Arial" w:cs="Arial"/>
                <w:sz w:val="26"/>
                <w:szCs w:val="26"/>
                <w:vertAlign w:val="superscript"/>
              </w:rPr>
              <w:t>NOTE(7)</w:t>
            </w:r>
          </w:p>
        </w:tc>
        <w:tc>
          <w:tcPr>
            <w:tcW w:w="360" w:type="dxa"/>
            <w:tcBorders>
              <w:right w:val="single" w:color="auto" w:sz="8" w:space="0"/>
            </w:tcBorders>
            <w:vAlign w:val="bottom"/>
          </w:tcPr>
          <w:p>
            <w:pPr>
              <w:rPr>
                <w:sz w:val="19"/>
                <w:szCs w:val="19"/>
              </w:rPr>
            </w:pPr>
          </w:p>
        </w:tc>
        <w:tc>
          <w:tcPr>
            <w:tcW w:w="1980" w:type="dxa"/>
            <w:tcBorders>
              <w:right w:val="single" w:color="auto" w:sz="8" w:space="0"/>
            </w:tcBorders>
            <w:vAlign w:val="bottom"/>
          </w:tcPr>
          <w:p>
            <w:pPr>
              <w:rPr>
                <w:sz w:val="19"/>
                <w:szCs w:val="19"/>
              </w:rPr>
            </w:pPr>
          </w:p>
        </w:tc>
        <w:tc>
          <w:tcPr>
            <w:tcW w:w="0" w:type="dxa"/>
            <w:vAlign w:val="bottom"/>
          </w:tcPr>
          <w:p>
            <w:pPr>
              <w:rPr>
                <w:sz w:val="1"/>
                <w:szCs w:val="1"/>
              </w:rPr>
            </w:pPr>
          </w:p>
        </w:tc>
      </w:tr>
      <w:tr>
        <w:tblPrEx>
          <w:tblCellMar>
            <w:top w:w="0" w:type="dxa"/>
            <w:left w:w="0" w:type="dxa"/>
            <w:bottom w:w="0" w:type="dxa"/>
            <w:right w:w="0" w:type="dxa"/>
          </w:tblCellMar>
        </w:tblPrEx>
        <w:trPr>
          <w:trHeight w:val="84" w:hRule="atLeast"/>
        </w:trPr>
        <w:tc>
          <w:tcPr>
            <w:tcW w:w="580" w:type="dxa"/>
            <w:tcBorders>
              <w:left w:val="single" w:color="auto" w:sz="8" w:space="0"/>
              <w:right w:val="single" w:color="auto" w:sz="8" w:space="0"/>
            </w:tcBorders>
            <w:vAlign w:val="bottom"/>
          </w:tcPr>
          <w:p>
            <w:pPr>
              <w:rPr>
                <w:sz w:val="7"/>
                <w:szCs w:val="7"/>
              </w:rPr>
            </w:pPr>
          </w:p>
        </w:tc>
        <w:tc>
          <w:tcPr>
            <w:tcW w:w="1280" w:type="dxa"/>
            <w:vMerge w:val="restart"/>
            <w:tcBorders>
              <w:right w:val="single" w:color="auto" w:sz="8" w:space="0"/>
            </w:tcBorders>
            <w:vAlign w:val="bottom"/>
          </w:tcPr>
          <w:p>
            <w:pPr>
              <w:spacing w:line="220" w:lineRule="exact"/>
              <w:jc w:val="center"/>
              <w:rPr>
                <w:sz w:val="20"/>
                <w:szCs w:val="20"/>
              </w:rPr>
            </w:pPr>
            <w:r>
              <w:rPr>
                <w:rFonts w:ascii="Arial" w:hAnsi="Arial" w:eastAsia="Arial" w:cs="Arial"/>
                <w:w w:val="99"/>
                <w:sz w:val="20"/>
                <w:szCs w:val="20"/>
              </w:rPr>
              <w:t>Accuracy</w:t>
            </w:r>
          </w:p>
        </w:tc>
        <w:tc>
          <w:tcPr>
            <w:tcW w:w="1420" w:type="dxa"/>
            <w:tcBorders>
              <w:right w:val="single" w:color="auto" w:sz="8" w:space="0"/>
            </w:tcBorders>
            <w:vAlign w:val="bottom"/>
          </w:tcPr>
          <w:p>
            <w:pPr>
              <w:rPr>
                <w:sz w:val="7"/>
                <w:szCs w:val="7"/>
              </w:rPr>
            </w:pPr>
          </w:p>
        </w:tc>
        <w:tc>
          <w:tcPr>
            <w:tcW w:w="320" w:type="dxa"/>
            <w:vAlign w:val="bottom"/>
          </w:tcPr>
          <w:p>
            <w:pPr>
              <w:rPr>
                <w:sz w:val="7"/>
                <w:szCs w:val="7"/>
              </w:rPr>
            </w:pPr>
          </w:p>
        </w:tc>
        <w:tc>
          <w:tcPr>
            <w:tcW w:w="680" w:type="dxa"/>
            <w:vAlign w:val="bottom"/>
          </w:tcPr>
          <w:p>
            <w:pPr>
              <w:rPr>
                <w:sz w:val="7"/>
                <w:szCs w:val="7"/>
              </w:rPr>
            </w:pPr>
          </w:p>
        </w:tc>
        <w:tc>
          <w:tcPr>
            <w:tcW w:w="820" w:type="dxa"/>
            <w:tcBorders>
              <w:bottom w:val="single" w:color="auto" w:sz="8" w:space="0"/>
            </w:tcBorders>
            <w:vAlign w:val="bottom"/>
          </w:tcPr>
          <w:p>
            <w:pPr>
              <w:rPr>
                <w:sz w:val="7"/>
                <w:szCs w:val="7"/>
              </w:rPr>
            </w:pPr>
          </w:p>
        </w:tc>
        <w:tc>
          <w:tcPr>
            <w:tcW w:w="520" w:type="dxa"/>
            <w:tcBorders>
              <w:bottom w:val="single" w:color="auto" w:sz="8" w:space="0"/>
            </w:tcBorders>
            <w:vAlign w:val="bottom"/>
          </w:tcPr>
          <w:p>
            <w:pPr>
              <w:rPr>
                <w:sz w:val="7"/>
                <w:szCs w:val="7"/>
              </w:rPr>
            </w:pPr>
          </w:p>
        </w:tc>
        <w:tc>
          <w:tcPr>
            <w:tcW w:w="20" w:type="dxa"/>
            <w:tcBorders>
              <w:bottom w:val="single" w:color="auto" w:sz="8" w:space="0"/>
            </w:tcBorders>
            <w:vAlign w:val="bottom"/>
          </w:tcPr>
          <w:p>
            <w:pPr>
              <w:rPr>
                <w:sz w:val="7"/>
                <w:szCs w:val="7"/>
              </w:rPr>
            </w:pPr>
          </w:p>
        </w:tc>
        <w:tc>
          <w:tcPr>
            <w:tcW w:w="120" w:type="dxa"/>
            <w:tcBorders>
              <w:bottom w:val="single" w:color="auto" w:sz="8" w:space="0"/>
            </w:tcBorders>
            <w:vAlign w:val="bottom"/>
          </w:tcPr>
          <w:p>
            <w:pPr>
              <w:rPr>
                <w:sz w:val="7"/>
                <w:szCs w:val="7"/>
              </w:rPr>
            </w:pPr>
          </w:p>
        </w:tc>
        <w:tc>
          <w:tcPr>
            <w:tcW w:w="80" w:type="dxa"/>
            <w:tcBorders>
              <w:bottom w:val="single" w:color="auto" w:sz="8" w:space="0"/>
            </w:tcBorders>
            <w:vAlign w:val="bottom"/>
          </w:tcPr>
          <w:p>
            <w:pPr>
              <w:rPr>
                <w:sz w:val="7"/>
                <w:szCs w:val="7"/>
              </w:rPr>
            </w:pPr>
          </w:p>
        </w:tc>
        <w:tc>
          <w:tcPr>
            <w:tcW w:w="180" w:type="dxa"/>
            <w:tcBorders>
              <w:bottom w:val="single" w:color="auto" w:sz="8" w:space="0"/>
            </w:tcBorders>
            <w:vAlign w:val="bottom"/>
          </w:tcPr>
          <w:p>
            <w:pPr>
              <w:rPr>
                <w:sz w:val="7"/>
                <w:szCs w:val="7"/>
              </w:rPr>
            </w:pPr>
          </w:p>
        </w:tc>
        <w:tc>
          <w:tcPr>
            <w:tcW w:w="2600" w:type="dxa"/>
            <w:tcBorders>
              <w:bottom w:val="single" w:color="auto" w:sz="8" w:space="0"/>
            </w:tcBorders>
            <w:vAlign w:val="bottom"/>
          </w:tcPr>
          <w:p>
            <w:pPr>
              <w:rPr>
                <w:sz w:val="7"/>
                <w:szCs w:val="7"/>
              </w:rPr>
            </w:pPr>
          </w:p>
        </w:tc>
        <w:tc>
          <w:tcPr>
            <w:tcW w:w="320" w:type="dxa"/>
            <w:tcBorders>
              <w:bottom w:val="single" w:color="auto" w:sz="8" w:space="0"/>
            </w:tcBorders>
            <w:vAlign w:val="bottom"/>
          </w:tcPr>
          <w:p>
            <w:pPr>
              <w:rPr>
                <w:sz w:val="7"/>
                <w:szCs w:val="7"/>
              </w:rPr>
            </w:pPr>
          </w:p>
        </w:tc>
        <w:tc>
          <w:tcPr>
            <w:tcW w:w="200" w:type="dxa"/>
            <w:tcBorders>
              <w:bottom w:val="single" w:color="auto" w:sz="8" w:space="0"/>
            </w:tcBorders>
            <w:vAlign w:val="bottom"/>
          </w:tcPr>
          <w:p>
            <w:pPr>
              <w:rPr>
                <w:sz w:val="7"/>
                <w:szCs w:val="7"/>
              </w:rPr>
            </w:pPr>
          </w:p>
        </w:tc>
        <w:tc>
          <w:tcPr>
            <w:tcW w:w="380" w:type="dxa"/>
            <w:tcBorders>
              <w:bottom w:val="single" w:color="auto" w:sz="8" w:space="0"/>
            </w:tcBorders>
            <w:vAlign w:val="bottom"/>
          </w:tcPr>
          <w:p>
            <w:pPr>
              <w:rPr>
                <w:sz w:val="7"/>
                <w:szCs w:val="7"/>
              </w:rPr>
            </w:pPr>
          </w:p>
        </w:tc>
        <w:tc>
          <w:tcPr>
            <w:tcW w:w="240" w:type="dxa"/>
            <w:tcBorders>
              <w:bottom w:val="single" w:color="auto" w:sz="8" w:space="0"/>
            </w:tcBorders>
            <w:vAlign w:val="bottom"/>
          </w:tcPr>
          <w:p>
            <w:pPr>
              <w:rPr>
                <w:sz w:val="7"/>
                <w:szCs w:val="7"/>
              </w:rPr>
            </w:pPr>
          </w:p>
        </w:tc>
        <w:tc>
          <w:tcPr>
            <w:tcW w:w="100" w:type="dxa"/>
            <w:vAlign w:val="bottom"/>
          </w:tcPr>
          <w:p>
            <w:pPr>
              <w:rPr>
                <w:sz w:val="7"/>
                <w:szCs w:val="7"/>
              </w:rPr>
            </w:pPr>
          </w:p>
        </w:tc>
        <w:tc>
          <w:tcPr>
            <w:tcW w:w="580" w:type="dxa"/>
            <w:vAlign w:val="bottom"/>
          </w:tcPr>
          <w:p>
            <w:pPr>
              <w:rPr>
                <w:sz w:val="7"/>
                <w:szCs w:val="7"/>
              </w:rPr>
            </w:pPr>
          </w:p>
        </w:tc>
        <w:tc>
          <w:tcPr>
            <w:tcW w:w="360" w:type="dxa"/>
            <w:tcBorders>
              <w:right w:val="single" w:color="auto" w:sz="8" w:space="0"/>
            </w:tcBorders>
            <w:vAlign w:val="bottom"/>
          </w:tcPr>
          <w:p>
            <w:pPr>
              <w:rPr>
                <w:sz w:val="7"/>
                <w:szCs w:val="7"/>
              </w:rPr>
            </w:pPr>
          </w:p>
        </w:tc>
        <w:tc>
          <w:tcPr>
            <w:tcW w:w="1980" w:type="dxa"/>
            <w:vMerge w:val="restart"/>
            <w:tcBorders>
              <w:right w:val="single" w:color="auto" w:sz="8" w:space="0"/>
            </w:tcBorders>
            <w:vAlign w:val="bottom"/>
          </w:tcPr>
          <w:p>
            <w:pPr>
              <w:spacing w:line="230" w:lineRule="exact"/>
              <w:jc w:val="center"/>
              <w:rPr>
                <w:sz w:val="20"/>
                <w:szCs w:val="20"/>
              </w:rPr>
            </w:pPr>
            <w:r>
              <w:rPr>
                <w:rFonts w:ascii="Arial" w:hAnsi="Arial" w:eastAsia="Arial" w:cs="Arial"/>
                <w:w w:val="99"/>
                <w:sz w:val="20"/>
                <w:szCs w:val="20"/>
              </w:rPr>
              <w:t>% (per month)</w:t>
            </w:r>
          </w:p>
        </w:tc>
        <w:tc>
          <w:tcPr>
            <w:tcW w:w="0" w:type="dxa"/>
            <w:vAlign w:val="bottom"/>
          </w:tcPr>
          <w:p>
            <w:pPr>
              <w:rPr>
                <w:sz w:val="1"/>
                <w:szCs w:val="1"/>
              </w:rPr>
            </w:pPr>
          </w:p>
        </w:tc>
      </w:tr>
      <w:tr>
        <w:tblPrEx>
          <w:tblCellMar>
            <w:top w:w="0" w:type="dxa"/>
            <w:left w:w="0" w:type="dxa"/>
            <w:bottom w:w="0" w:type="dxa"/>
            <w:right w:w="0" w:type="dxa"/>
          </w:tblCellMar>
        </w:tblPrEx>
        <w:trPr>
          <w:trHeight w:val="116" w:hRule="atLeast"/>
        </w:trPr>
        <w:tc>
          <w:tcPr>
            <w:tcW w:w="580" w:type="dxa"/>
            <w:tcBorders>
              <w:left w:val="single" w:color="auto" w:sz="8" w:space="0"/>
              <w:right w:val="single" w:color="auto" w:sz="8" w:space="0"/>
            </w:tcBorders>
            <w:vAlign w:val="bottom"/>
          </w:tcPr>
          <w:p>
            <w:pPr>
              <w:rPr>
                <w:sz w:val="10"/>
                <w:szCs w:val="10"/>
              </w:rPr>
            </w:pPr>
          </w:p>
        </w:tc>
        <w:tc>
          <w:tcPr>
            <w:tcW w:w="1280" w:type="dxa"/>
            <w:vMerge w:val="continue"/>
            <w:tcBorders>
              <w:right w:val="single" w:color="auto" w:sz="8" w:space="0"/>
            </w:tcBorders>
            <w:vAlign w:val="bottom"/>
          </w:tcPr>
          <w:p>
            <w:pPr>
              <w:rPr>
                <w:sz w:val="10"/>
                <w:szCs w:val="10"/>
              </w:rPr>
            </w:pPr>
          </w:p>
        </w:tc>
        <w:tc>
          <w:tcPr>
            <w:tcW w:w="1420" w:type="dxa"/>
            <w:tcBorders>
              <w:right w:val="single" w:color="auto" w:sz="8" w:space="0"/>
            </w:tcBorders>
            <w:vAlign w:val="bottom"/>
          </w:tcPr>
          <w:p>
            <w:pPr>
              <w:rPr>
                <w:sz w:val="10"/>
                <w:szCs w:val="10"/>
              </w:rPr>
            </w:pPr>
          </w:p>
        </w:tc>
        <w:tc>
          <w:tcPr>
            <w:tcW w:w="320" w:type="dxa"/>
            <w:vAlign w:val="bottom"/>
          </w:tcPr>
          <w:p>
            <w:pPr>
              <w:rPr>
                <w:sz w:val="10"/>
                <w:szCs w:val="10"/>
              </w:rPr>
            </w:pPr>
          </w:p>
        </w:tc>
        <w:tc>
          <w:tcPr>
            <w:tcW w:w="680" w:type="dxa"/>
            <w:vAlign w:val="bottom"/>
          </w:tcPr>
          <w:p>
            <w:pPr>
              <w:rPr>
                <w:sz w:val="10"/>
                <w:szCs w:val="10"/>
              </w:rPr>
            </w:pPr>
          </w:p>
        </w:tc>
        <w:tc>
          <w:tcPr>
            <w:tcW w:w="820" w:type="dxa"/>
            <w:vAlign w:val="bottom"/>
          </w:tcPr>
          <w:p>
            <w:pPr>
              <w:rPr>
                <w:sz w:val="10"/>
                <w:szCs w:val="10"/>
              </w:rPr>
            </w:pPr>
          </w:p>
        </w:tc>
        <w:tc>
          <w:tcPr>
            <w:tcW w:w="5340" w:type="dxa"/>
            <w:gridSpan w:val="12"/>
            <w:vMerge w:val="restart"/>
            <w:vAlign w:val="bottom"/>
          </w:tcPr>
          <w:p>
            <w:pPr>
              <w:ind w:right="1520"/>
              <w:jc w:val="center"/>
              <w:rPr>
                <w:sz w:val="20"/>
                <w:szCs w:val="20"/>
              </w:rPr>
            </w:pPr>
            <w:r>
              <w:rPr>
                <w:rFonts w:ascii="Arial" w:hAnsi="Arial" w:eastAsia="Arial" w:cs="Arial"/>
                <w:w w:val="95"/>
                <w:sz w:val="20"/>
                <w:szCs w:val="20"/>
              </w:rPr>
              <w:t>Total Number of Intervention Cases</w:t>
            </w:r>
            <w:r>
              <w:rPr>
                <w:rFonts w:ascii="Arial" w:hAnsi="Arial" w:eastAsia="Arial" w:cs="Arial"/>
                <w:w w:val="95"/>
                <w:sz w:val="27"/>
                <w:szCs w:val="27"/>
                <w:vertAlign w:val="superscript"/>
              </w:rPr>
              <w:t>NOTE(8)</w:t>
            </w:r>
          </w:p>
        </w:tc>
        <w:tc>
          <w:tcPr>
            <w:tcW w:w="360" w:type="dxa"/>
            <w:tcBorders>
              <w:right w:val="single" w:color="auto" w:sz="8" w:space="0"/>
            </w:tcBorders>
            <w:vAlign w:val="bottom"/>
          </w:tcPr>
          <w:p>
            <w:pPr>
              <w:rPr>
                <w:sz w:val="10"/>
                <w:szCs w:val="10"/>
              </w:rPr>
            </w:pPr>
          </w:p>
        </w:tc>
        <w:tc>
          <w:tcPr>
            <w:tcW w:w="1980" w:type="dxa"/>
            <w:vMerge w:val="continue"/>
            <w:tcBorders>
              <w:right w:val="single" w:color="auto" w:sz="8" w:space="0"/>
            </w:tcBorders>
            <w:vAlign w:val="bottom"/>
          </w:tcPr>
          <w:p>
            <w:pPr>
              <w:rPr>
                <w:sz w:val="10"/>
                <w:szCs w:val="10"/>
              </w:rPr>
            </w:pPr>
          </w:p>
        </w:tc>
        <w:tc>
          <w:tcPr>
            <w:tcW w:w="0" w:type="dxa"/>
            <w:vAlign w:val="bottom"/>
          </w:tcPr>
          <w:p>
            <w:pPr>
              <w:rPr>
                <w:sz w:val="1"/>
                <w:szCs w:val="1"/>
              </w:rPr>
            </w:pPr>
          </w:p>
        </w:tc>
      </w:tr>
      <w:tr>
        <w:tblPrEx>
          <w:tblCellMar>
            <w:top w:w="0" w:type="dxa"/>
            <w:left w:w="0" w:type="dxa"/>
            <w:bottom w:w="0" w:type="dxa"/>
            <w:right w:w="0" w:type="dxa"/>
          </w:tblCellMar>
        </w:tblPrEx>
        <w:trPr>
          <w:trHeight w:val="216" w:hRule="atLeast"/>
        </w:trPr>
        <w:tc>
          <w:tcPr>
            <w:tcW w:w="580" w:type="dxa"/>
            <w:tcBorders>
              <w:left w:val="single" w:color="auto" w:sz="8" w:space="0"/>
              <w:right w:val="single" w:color="auto" w:sz="8" w:space="0"/>
            </w:tcBorders>
            <w:vAlign w:val="bottom"/>
          </w:tcPr>
          <w:p>
            <w:pPr>
              <w:rPr>
                <w:sz w:val="18"/>
                <w:szCs w:val="18"/>
              </w:rPr>
            </w:pPr>
          </w:p>
        </w:tc>
        <w:tc>
          <w:tcPr>
            <w:tcW w:w="1280" w:type="dxa"/>
            <w:tcBorders>
              <w:right w:val="single" w:color="auto" w:sz="8" w:space="0"/>
            </w:tcBorders>
            <w:vAlign w:val="bottom"/>
          </w:tcPr>
          <w:p>
            <w:pPr>
              <w:rPr>
                <w:sz w:val="18"/>
                <w:szCs w:val="18"/>
              </w:rPr>
            </w:pPr>
            <w:r>
              <w:rPr>
                <w:rFonts w:ascii="Segoe UI" w:hAnsi="Segoe UI" w:cs="Segoe UI"/>
                <w:color w:val="374151"/>
                <w:shd w:val="clear" w:color="auto" w:fill="F7F7F8"/>
              </w:rPr>
              <w:t>诊断准确</w:t>
            </w:r>
            <w:r>
              <w:rPr>
                <w:rFonts w:hint="eastAsia" w:ascii="微软雅黑" w:hAnsi="微软雅黑" w:eastAsia="微软雅黑" w:cs="微软雅黑"/>
                <w:color w:val="374151"/>
                <w:shd w:val="clear" w:color="auto" w:fill="F7F7F8"/>
              </w:rPr>
              <w:t>性</w:t>
            </w:r>
          </w:p>
        </w:tc>
        <w:tc>
          <w:tcPr>
            <w:tcW w:w="1420" w:type="dxa"/>
            <w:tcBorders>
              <w:right w:val="single" w:color="auto" w:sz="8" w:space="0"/>
            </w:tcBorders>
            <w:vAlign w:val="bottom"/>
          </w:tcPr>
          <w:p>
            <w:pPr>
              <w:rPr>
                <w:sz w:val="18"/>
                <w:szCs w:val="18"/>
              </w:rPr>
            </w:pPr>
          </w:p>
        </w:tc>
        <w:tc>
          <w:tcPr>
            <w:tcW w:w="320" w:type="dxa"/>
            <w:vAlign w:val="bottom"/>
          </w:tcPr>
          <w:p>
            <w:pPr>
              <w:rPr>
                <w:sz w:val="18"/>
                <w:szCs w:val="18"/>
              </w:rPr>
            </w:pPr>
          </w:p>
        </w:tc>
        <w:tc>
          <w:tcPr>
            <w:tcW w:w="680" w:type="dxa"/>
            <w:vAlign w:val="bottom"/>
          </w:tcPr>
          <w:p>
            <w:pPr>
              <w:rPr>
                <w:sz w:val="18"/>
                <w:szCs w:val="18"/>
              </w:rPr>
            </w:pPr>
          </w:p>
        </w:tc>
        <w:tc>
          <w:tcPr>
            <w:tcW w:w="820" w:type="dxa"/>
            <w:vAlign w:val="bottom"/>
          </w:tcPr>
          <w:p>
            <w:pPr>
              <w:rPr>
                <w:sz w:val="18"/>
                <w:szCs w:val="18"/>
              </w:rPr>
            </w:pPr>
          </w:p>
        </w:tc>
        <w:tc>
          <w:tcPr>
            <w:tcW w:w="5340" w:type="dxa"/>
            <w:gridSpan w:val="12"/>
            <w:vMerge w:val="continue"/>
            <w:vAlign w:val="bottom"/>
          </w:tcPr>
          <w:p>
            <w:pPr>
              <w:rPr>
                <w:sz w:val="18"/>
                <w:szCs w:val="18"/>
              </w:rPr>
            </w:pPr>
          </w:p>
        </w:tc>
        <w:tc>
          <w:tcPr>
            <w:tcW w:w="360" w:type="dxa"/>
            <w:tcBorders>
              <w:right w:val="single" w:color="auto" w:sz="8" w:space="0"/>
            </w:tcBorders>
            <w:vAlign w:val="bottom"/>
          </w:tcPr>
          <w:p>
            <w:pPr>
              <w:rPr>
                <w:sz w:val="18"/>
                <w:szCs w:val="18"/>
              </w:rPr>
            </w:pPr>
          </w:p>
        </w:tc>
        <w:tc>
          <w:tcPr>
            <w:tcW w:w="1980" w:type="dxa"/>
            <w:vMerge w:val="continue"/>
            <w:tcBorders>
              <w:right w:val="single" w:color="auto" w:sz="8" w:space="0"/>
            </w:tcBorders>
            <w:vAlign w:val="bottom"/>
          </w:tcPr>
          <w:p>
            <w:pPr>
              <w:rPr>
                <w:sz w:val="18"/>
                <w:szCs w:val="18"/>
              </w:rPr>
            </w:pPr>
          </w:p>
        </w:tc>
        <w:tc>
          <w:tcPr>
            <w:tcW w:w="0" w:type="dxa"/>
            <w:vAlign w:val="bottom"/>
          </w:tcPr>
          <w:p>
            <w:pPr>
              <w:rPr>
                <w:sz w:val="1"/>
                <w:szCs w:val="1"/>
              </w:rPr>
            </w:pPr>
          </w:p>
        </w:tc>
      </w:tr>
      <w:tr>
        <w:tblPrEx>
          <w:tblCellMar>
            <w:top w:w="0" w:type="dxa"/>
            <w:left w:w="0" w:type="dxa"/>
            <w:bottom w:w="0" w:type="dxa"/>
            <w:right w:w="0" w:type="dxa"/>
          </w:tblCellMar>
        </w:tblPrEx>
        <w:trPr>
          <w:trHeight w:val="121" w:hRule="atLeast"/>
        </w:trPr>
        <w:tc>
          <w:tcPr>
            <w:tcW w:w="580" w:type="dxa"/>
            <w:tcBorders>
              <w:left w:val="single" w:color="auto" w:sz="8" w:space="0"/>
              <w:bottom w:val="single" w:color="auto" w:sz="8" w:space="0"/>
              <w:right w:val="single" w:color="auto" w:sz="8" w:space="0"/>
            </w:tcBorders>
            <w:vAlign w:val="bottom"/>
          </w:tcPr>
          <w:p>
            <w:pPr>
              <w:rPr>
                <w:sz w:val="10"/>
                <w:szCs w:val="10"/>
              </w:rPr>
            </w:pPr>
          </w:p>
        </w:tc>
        <w:tc>
          <w:tcPr>
            <w:tcW w:w="1280" w:type="dxa"/>
            <w:tcBorders>
              <w:bottom w:val="single" w:color="auto" w:sz="8" w:space="0"/>
              <w:right w:val="single" w:color="auto" w:sz="8" w:space="0"/>
            </w:tcBorders>
            <w:vAlign w:val="bottom"/>
          </w:tcPr>
          <w:p>
            <w:pPr>
              <w:rPr>
                <w:sz w:val="10"/>
                <w:szCs w:val="10"/>
              </w:rPr>
            </w:pPr>
          </w:p>
        </w:tc>
        <w:tc>
          <w:tcPr>
            <w:tcW w:w="1420" w:type="dxa"/>
            <w:tcBorders>
              <w:bottom w:val="single" w:color="auto" w:sz="8" w:space="0"/>
              <w:right w:val="single" w:color="auto" w:sz="8" w:space="0"/>
            </w:tcBorders>
            <w:vAlign w:val="bottom"/>
          </w:tcPr>
          <w:p>
            <w:pPr>
              <w:rPr>
                <w:sz w:val="10"/>
                <w:szCs w:val="10"/>
              </w:rPr>
            </w:pPr>
          </w:p>
        </w:tc>
        <w:tc>
          <w:tcPr>
            <w:tcW w:w="320" w:type="dxa"/>
            <w:tcBorders>
              <w:bottom w:val="single" w:color="auto" w:sz="8" w:space="0"/>
            </w:tcBorders>
            <w:vAlign w:val="bottom"/>
          </w:tcPr>
          <w:p>
            <w:pPr>
              <w:rPr>
                <w:sz w:val="10"/>
                <w:szCs w:val="10"/>
              </w:rPr>
            </w:pPr>
          </w:p>
        </w:tc>
        <w:tc>
          <w:tcPr>
            <w:tcW w:w="680" w:type="dxa"/>
            <w:tcBorders>
              <w:bottom w:val="single" w:color="auto" w:sz="8" w:space="0"/>
            </w:tcBorders>
            <w:vAlign w:val="bottom"/>
          </w:tcPr>
          <w:p>
            <w:pPr>
              <w:rPr>
                <w:sz w:val="10"/>
                <w:szCs w:val="10"/>
              </w:rPr>
            </w:pPr>
          </w:p>
        </w:tc>
        <w:tc>
          <w:tcPr>
            <w:tcW w:w="820" w:type="dxa"/>
            <w:tcBorders>
              <w:bottom w:val="single" w:color="auto" w:sz="8" w:space="0"/>
            </w:tcBorders>
            <w:vAlign w:val="bottom"/>
          </w:tcPr>
          <w:p>
            <w:pPr>
              <w:rPr>
                <w:sz w:val="10"/>
                <w:szCs w:val="10"/>
              </w:rPr>
            </w:pPr>
          </w:p>
        </w:tc>
        <w:tc>
          <w:tcPr>
            <w:tcW w:w="5340" w:type="dxa"/>
            <w:gridSpan w:val="12"/>
            <w:tcBorders>
              <w:bottom w:val="single" w:color="auto" w:sz="8" w:space="0"/>
            </w:tcBorders>
            <w:vAlign w:val="bottom"/>
          </w:tcPr>
          <w:p>
            <w:pPr>
              <w:rPr>
                <w:sz w:val="10"/>
                <w:szCs w:val="10"/>
              </w:rPr>
            </w:pPr>
          </w:p>
        </w:tc>
        <w:tc>
          <w:tcPr>
            <w:tcW w:w="360" w:type="dxa"/>
            <w:tcBorders>
              <w:bottom w:val="single" w:color="auto" w:sz="8" w:space="0"/>
              <w:right w:val="single" w:color="auto" w:sz="8" w:space="0"/>
            </w:tcBorders>
            <w:vAlign w:val="bottom"/>
          </w:tcPr>
          <w:p>
            <w:pPr>
              <w:rPr>
                <w:sz w:val="10"/>
                <w:szCs w:val="10"/>
              </w:rPr>
            </w:pPr>
          </w:p>
        </w:tc>
        <w:tc>
          <w:tcPr>
            <w:tcW w:w="1980" w:type="dxa"/>
            <w:tcBorders>
              <w:bottom w:val="single" w:color="auto" w:sz="8" w:space="0"/>
              <w:right w:val="single" w:color="auto" w:sz="8" w:space="0"/>
            </w:tcBorders>
            <w:vAlign w:val="bottom"/>
          </w:tcPr>
          <w:p>
            <w:pPr>
              <w:rPr>
                <w:sz w:val="10"/>
                <w:szCs w:val="10"/>
              </w:rPr>
            </w:pPr>
          </w:p>
        </w:tc>
        <w:tc>
          <w:tcPr>
            <w:tcW w:w="0" w:type="dxa"/>
            <w:vAlign w:val="bottom"/>
          </w:tcPr>
          <w:p>
            <w:pPr>
              <w:rPr>
                <w:sz w:val="1"/>
                <w:szCs w:val="1"/>
              </w:rPr>
            </w:pPr>
          </w:p>
        </w:tc>
      </w:tr>
      <w:tr>
        <w:tblPrEx>
          <w:tblCellMar>
            <w:top w:w="0" w:type="dxa"/>
            <w:left w:w="0" w:type="dxa"/>
            <w:bottom w:w="0" w:type="dxa"/>
            <w:right w:w="0" w:type="dxa"/>
          </w:tblCellMar>
        </w:tblPrEx>
        <w:trPr>
          <w:trHeight w:val="217" w:hRule="atLeast"/>
        </w:trPr>
        <w:tc>
          <w:tcPr>
            <w:tcW w:w="580" w:type="dxa"/>
            <w:tcBorders>
              <w:left w:val="single" w:color="auto" w:sz="8" w:space="0"/>
              <w:right w:val="single" w:color="auto" w:sz="8" w:space="0"/>
            </w:tcBorders>
            <w:vAlign w:val="bottom"/>
          </w:tcPr>
          <w:p>
            <w:pPr>
              <w:spacing w:line="217" w:lineRule="exact"/>
              <w:jc w:val="center"/>
              <w:rPr>
                <w:sz w:val="20"/>
                <w:szCs w:val="20"/>
              </w:rPr>
            </w:pPr>
            <w:r>
              <w:rPr>
                <w:rFonts w:ascii="Arial" w:hAnsi="Arial" w:eastAsia="Arial" w:cs="Arial"/>
                <w:sz w:val="20"/>
                <w:szCs w:val="20"/>
              </w:rPr>
              <w:t>7</w:t>
            </w:r>
          </w:p>
        </w:tc>
        <w:tc>
          <w:tcPr>
            <w:tcW w:w="1280" w:type="dxa"/>
            <w:tcBorders>
              <w:right w:val="single" w:color="auto" w:sz="8" w:space="0"/>
            </w:tcBorders>
            <w:vAlign w:val="bottom"/>
          </w:tcPr>
          <w:p>
            <w:pPr>
              <w:spacing w:line="217" w:lineRule="exact"/>
              <w:jc w:val="center"/>
              <w:rPr>
                <w:sz w:val="20"/>
                <w:szCs w:val="20"/>
              </w:rPr>
            </w:pPr>
            <w:r>
              <w:rPr>
                <w:rFonts w:ascii="Arial" w:hAnsi="Arial" w:eastAsia="Arial" w:cs="Arial"/>
                <w:sz w:val="20"/>
                <w:szCs w:val="20"/>
              </w:rPr>
              <w:t>RM&amp;D</w:t>
            </w:r>
          </w:p>
        </w:tc>
        <w:tc>
          <w:tcPr>
            <w:tcW w:w="1420" w:type="dxa"/>
            <w:tcBorders>
              <w:right w:val="single" w:color="auto" w:sz="8" w:space="0"/>
            </w:tcBorders>
            <w:vAlign w:val="bottom"/>
          </w:tcPr>
          <w:p>
            <w:pPr>
              <w:spacing w:line="217" w:lineRule="exact"/>
              <w:jc w:val="center"/>
              <w:rPr>
                <w:sz w:val="20"/>
                <w:szCs w:val="20"/>
              </w:rPr>
            </w:pPr>
            <w:r>
              <w:rPr>
                <w:rFonts w:ascii="Arial" w:hAnsi="Arial" w:eastAsia="Arial" w:cs="Arial"/>
                <w:w w:val="93"/>
                <w:sz w:val="20"/>
                <w:szCs w:val="20"/>
              </w:rPr>
              <w:t>DA</w:t>
            </w:r>
          </w:p>
        </w:tc>
        <w:tc>
          <w:tcPr>
            <w:tcW w:w="320" w:type="dxa"/>
            <w:vAlign w:val="bottom"/>
          </w:tcPr>
          <w:p>
            <w:pPr>
              <w:rPr>
                <w:sz w:val="18"/>
                <w:szCs w:val="18"/>
              </w:rPr>
            </w:pPr>
          </w:p>
        </w:tc>
        <w:tc>
          <w:tcPr>
            <w:tcW w:w="680" w:type="dxa"/>
            <w:vAlign w:val="bottom"/>
          </w:tcPr>
          <w:p>
            <w:pPr>
              <w:rPr>
                <w:sz w:val="18"/>
                <w:szCs w:val="18"/>
              </w:rPr>
            </w:pPr>
          </w:p>
        </w:tc>
        <w:tc>
          <w:tcPr>
            <w:tcW w:w="820" w:type="dxa"/>
            <w:vAlign w:val="bottom"/>
          </w:tcPr>
          <w:p>
            <w:pPr>
              <w:rPr>
                <w:sz w:val="18"/>
                <w:szCs w:val="18"/>
              </w:rPr>
            </w:pPr>
          </w:p>
        </w:tc>
        <w:tc>
          <w:tcPr>
            <w:tcW w:w="5340" w:type="dxa"/>
            <w:gridSpan w:val="12"/>
            <w:vAlign w:val="bottom"/>
          </w:tcPr>
          <w:p>
            <w:pPr>
              <w:spacing w:line="217" w:lineRule="exact"/>
              <w:ind w:right="1500"/>
              <w:jc w:val="center"/>
              <w:rPr>
                <w:sz w:val="20"/>
                <w:szCs w:val="20"/>
              </w:rPr>
            </w:pPr>
            <w:r>
              <w:rPr>
                <w:rFonts w:ascii="Arial" w:hAnsi="Arial" w:eastAsia="Arial" w:cs="Arial"/>
                <w:w w:val="99"/>
                <w:sz w:val="20"/>
                <w:szCs w:val="20"/>
              </w:rPr>
              <w:t>Total number of RM&amp;D units that are online</w:t>
            </w:r>
          </w:p>
        </w:tc>
        <w:tc>
          <w:tcPr>
            <w:tcW w:w="360" w:type="dxa"/>
            <w:tcBorders>
              <w:right w:val="single" w:color="auto" w:sz="8" w:space="0"/>
            </w:tcBorders>
            <w:vAlign w:val="bottom"/>
          </w:tcPr>
          <w:p>
            <w:pPr>
              <w:rPr>
                <w:sz w:val="18"/>
                <w:szCs w:val="18"/>
              </w:rPr>
            </w:pPr>
          </w:p>
        </w:tc>
        <w:tc>
          <w:tcPr>
            <w:tcW w:w="1980" w:type="dxa"/>
            <w:vMerge w:val="restart"/>
            <w:tcBorders>
              <w:right w:val="single" w:color="auto" w:sz="8" w:space="0"/>
            </w:tcBorders>
            <w:vAlign w:val="bottom"/>
          </w:tcPr>
          <w:p>
            <w:pPr>
              <w:spacing w:line="230" w:lineRule="exact"/>
              <w:jc w:val="center"/>
              <w:rPr>
                <w:sz w:val="20"/>
                <w:szCs w:val="20"/>
              </w:rPr>
            </w:pPr>
            <w:r>
              <w:rPr>
                <w:rFonts w:ascii="Arial" w:hAnsi="Arial" w:eastAsia="Arial" w:cs="Arial"/>
                <w:w w:val="99"/>
                <w:sz w:val="20"/>
                <w:szCs w:val="20"/>
              </w:rPr>
              <w:t>% (per lift per</w:t>
            </w:r>
          </w:p>
        </w:tc>
        <w:tc>
          <w:tcPr>
            <w:tcW w:w="0" w:type="dxa"/>
            <w:vAlign w:val="bottom"/>
          </w:tcPr>
          <w:p>
            <w:pPr>
              <w:rPr>
                <w:sz w:val="1"/>
                <w:szCs w:val="1"/>
              </w:rPr>
            </w:pPr>
          </w:p>
        </w:tc>
      </w:tr>
      <w:tr>
        <w:tblPrEx>
          <w:tblCellMar>
            <w:top w:w="0" w:type="dxa"/>
            <w:left w:w="0" w:type="dxa"/>
            <w:bottom w:w="0" w:type="dxa"/>
            <w:right w:w="0" w:type="dxa"/>
          </w:tblCellMar>
        </w:tblPrEx>
        <w:trPr>
          <w:trHeight w:val="37" w:hRule="atLeast"/>
        </w:trPr>
        <w:tc>
          <w:tcPr>
            <w:tcW w:w="580" w:type="dxa"/>
            <w:tcBorders>
              <w:left w:val="single" w:color="auto" w:sz="8" w:space="0"/>
              <w:right w:val="single" w:color="auto" w:sz="8" w:space="0"/>
            </w:tcBorders>
            <w:vAlign w:val="bottom"/>
          </w:tcPr>
          <w:p>
            <w:pPr>
              <w:rPr>
                <w:sz w:val="3"/>
                <w:szCs w:val="3"/>
              </w:rPr>
            </w:pPr>
          </w:p>
        </w:tc>
        <w:tc>
          <w:tcPr>
            <w:tcW w:w="1280" w:type="dxa"/>
            <w:vMerge w:val="restart"/>
            <w:tcBorders>
              <w:right w:val="single" w:color="auto" w:sz="8" w:space="0"/>
            </w:tcBorders>
            <w:vAlign w:val="bottom"/>
          </w:tcPr>
          <w:p>
            <w:pPr>
              <w:spacing w:line="230" w:lineRule="exact"/>
              <w:jc w:val="center"/>
              <w:rPr>
                <w:sz w:val="20"/>
                <w:szCs w:val="20"/>
              </w:rPr>
            </w:pPr>
            <w:r>
              <w:rPr>
                <w:rFonts w:ascii="Arial" w:hAnsi="Arial" w:eastAsia="Arial" w:cs="Arial"/>
                <w:w w:val="98"/>
                <w:sz w:val="20"/>
                <w:szCs w:val="20"/>
              </w:rPr>
              <w:t>Device</w:t>
            </w:r>
          </w:p>
        </w:tc>
        <w:tc>
          <w:tcPr>
            <w:tcW w:w="1420" w:type="dxa"/>
            <w:tcBorders>
              <w:right w:val="single" w:color="auto" w:sz="8" w:space="0"/>
            </w:tcBorders>
            <w:vAlign w:val="bottom"/>
          </w:tcPr>
          <w:p>
            <w:pPr>
              <w:rPr>
                <w:sz w:val="3"/>
                <w:szCs w:val="3"/>
              </w:rPr>
            </w:pPr>
          </w:p>
        </w:tc>
        <w:tc>
          <w:tcPr>
            <w:tcW w:w="320" w:type="dxa"/>
            <w:vAlign w:val="bottom"/>
          </w:tcPr>
          <w:p>
            <w:pPr>
              <w:rPr>
                <w:sz w:val="3"/>
                <w:szCs w:val="3"/>
              </w:rPr>
            </w:pPr>
          </w:p>
        </w:tc>
        <w:tc>
          <w:tcPr>
            <w:tcW w:w="680" w:type="dxa"/>
            <w:vAlign w:val="bottom"/>
          </w:tcPr>
          <w:p>
            <w:pPr>
              <w:rPr>
                <w:sz w:val="3"/>
                <w:szCs w:val="3"/>
              </w:rPr>
            </w:pPr>
          </w:p>
        </w:tc>
        <w:tc>
          <w:tcPr>
            <w:tcW w:w="820" w:type="dxa"/>
            <w:vAlign w:val="bottom"/>
          </w:tcPr>
          <w:p>
            <w:pPr>
              <w:rPr>
                <w:sz w:val="3"/>
                <w:szCs w:val="3"/>
              </w:rPr>
            </w:pPr>
          </w:p>
        </w:tc>
        <w:tc>
          <w:tcPr>
            <w:tcW w:w="520" w:type="dxa"/>
            <w:tcBorders>
              <w:bottom w:val="single" w:color="auto" w:sz="8" w:space="0"/>
            </w:tcBorders>
            <w:vAlign w:val="bottom"/>
          </w:tcPr>
          <w:p>
            <w:pPr>
              <w:rPr>
                <w:sz w:val="3"/>
                <w:szCs w:val="3"/>
              </w:rPr>
            </w:pPr>
          </w:p>
        </w:tc>
        <w:tc>
          <w:tcPr>
            <w:tcW w:w="20" w:type="dxa"/>
            <w:tcBorders>
              <w:bottom w:val="single" w:color="auto" w:sz="8" w:space="0"/>
            </w:tcBorders>
            <w:vAlign w:val="bottom"/>
          </w:tcPr>
          <w:p>
            <w:pPr>
              <w:rPr>
                <w:sz w:val="3"/>
                <w:szCs w:val="3"/>
              </w:rPr>
            </w:pPr>
          </w:p>
        </w:tc>
        <w:tc>
          <w:tcPr>
            <w:tcW w:w="120" w:type="dxa"/>
            <w:tcBorders>
              <w:bottom w:val="single" w:color="auto" w:sz="8" w:space="0"/>
            </w:tcBorders>
            <w:vAlign w:val="bottom"/>
          </w:tcPr>
          <w:p>
            <w:pPr>
              <w:rPr>
                <w:sz w:val="3"/>
                <w:szCs w:val="3"/>
              </w:rPr>
            </w:pPr>
          </w:p>
        </w:tc>
        <w:tc>
          <w:tcPr>
            <w:tcW w:w="80" w:type="dxa"/>
            <w:tcBorders>
              <w:bottom w:val="single" w:color="auto" w:sz="8" w:space="0"/>
            </w:tcBorders>
            <w:vAlign w:val="bottom"/>
          </w:tcPr>
          <w:p>
            <w:pPr>
              <w:rPr>
                <w:sz w:val="3"/>
                <w:szCs w:val="3"/>
              </w:rPr>
            </w:pPr>
          </w:p>
        </w:tc>
        <w:tc>
          <w:tcPr>
            <w:tcW w:w="180" w:type="dxa"/>
            <w:tcBorders>
              <w:bottom w:val="single" w:color="auto" w:sz="8" w:space="0"/>
            </w:tcBorders>
            <w:vAlign w:val="bottom"/>
          </w:tcPr>
          <w:p>
            <w:pPr>
              <w:rPr>
                <w:sz w:val="3"/>
                <w:szCs w:val="3"/>
              </w:rPr>
            </w:pPr>
          </w:p>
        </w:tc>
        <w:tc>
          <w:tcPr>
            <w:tcW w:w="2600" w:type="dxa"/>
            <w:tcBorders>
              <w:bottom w:val="single" w:color="auto" w:sz="8" w:space="0"/>
            </w:tcBorders>
            <w:vAlign w:val="bottom"/>
          </w:tcPr>
          <w:p>
            <w:pPr>
              <w:rPr>
                <w:sz w:val="3"/>
                <w:szCs w:val="3"/>
              </w:rPr>
            </w:pPr>
          </w:p>
        </w:tc>
        <w:tc>
          <w:tcPr>
            <w:tcW w:w="320" w:type="dxa"/>
            <w:tcBorders>
              <w:bottom w:val="single" w:color="auto" w:sz="8" w:space="0"/>
            </w:tcBorders>
            <w:vAlign w:val="bottom"/>
          </w:tcPr>
          <w:p>
            <w:pPr>
              <w:rPr>
                <w:sz w:val="3"/>
                <w:szCs w:val="3"/>
              </w:rPr>
            </w:pPr>
          </w:p>
        </w:tc>
        <w:tc>
          <w:tcPr>
            <w:tcW w:w="200" w:type="dxa"/>
            <w:vAlign w:val="bottom"/>
          </w:tcPr>
          <w:p>
            <w:pPr>
              <w:rPr>
                <w:sz w:val="3"/>
                <w:szCs w:val="3"/>
              </w:rPr>
            </w:pPr>
          </w:p>
        </w:tc>
        <w:tc>
          <w:tcPr>
            <w:tcW w:w="380" w:type="dxa"/>
            <w:vAlign w:val="bottom"/>
          </w:tcPr>
          <w:p>
            <w:pPr>
              <w:rPr>
                <w:sz w:val="3"/>
                <w:szCs w:val="3"/>
              </w:rPr>
            </w:pPr>
          </w:p>
        </w:tc>
        <w:tc>
          <w:tcPr>
            <w:tcW w:w="240" w:type="dxa"/>
            <w:vAlign w:val="bottom"/>
          </w:tcPr>
          <w:p>
            <w:pPr>
              <w:rPr>
                <w:sz w:val="3"/>
                <w:szCs w:val="3"/>
              </w:rPr>
            </w:pPr>
          </w:p>
        </w:tc>
        <w:tc>
          <w:tcPr>
            <w:tcW w:w="100" w:type="dxa"/>
            <w:vAlign w:val="bottom"/>
          </w:tcPr>
          <w:p>
            <w:pPr>
              <w:rPr>
                <w:sz w:val="3"/>
                <w:szCs w:val="3"/>
              </w:rPr>
            </w:pPr>
          </w:p>
        </w:tc>
        <w:tc>
          <w:tcPr>
            <w:tcW w:w="580" w:type="dxa"/>
            <w:vAlign w:val="bottom"/>
          </w:tcPr>
          <w:p>
            <w:pPr>
              <w:rPr>
                <w:sz w:val="3"/>
                <w:szCs w:val="3"/>
              </w:rPr>
            </w:pPr>
          </w:p>
        </w:tc>
        <w:tc>
          <w:tcPr>
            <w:tcW w:w="360" w:type="dxa"/>
            <w:vMerge w:val="restart"/>
            <w:tcBorders>
              <w:right w:val="single" w:color="auto" w:sz="8" w:space="0"/>
            </w:tcBorders>
            <w:vAlign w:val="bottom"/>
          </w:tcPr>
          <w:p>
            <w:pPr>
              <w:rPr>
                <w:sz w:val="3"/>
                <w:szCs w:val="3"/>
              </w:rPr>
            </w:pPr>
          </w:p>
        </w:tc>
        <w:tc>
          <w:tcPr>
            <w:tcW w:w="1980" w:type="dxa"/>
            <w:vMerge w:val="continue"/>
            <w:tcBorders>
              <w:right w:val="single" w:color="auto" w:sz="8" w:space="0"/>
            </w:tcBorders>
            <w:vAlign w:val="bottom"/>
          </w:tcPr>
          <w:p>
            <w:pPr>
              <w:rPr>
                <w:sz w:val="3"/>
                <w:szCs w:val="3"/>
              </w:rPr>
            </w:pPr>
          </w:p>
        </w:tc>
        <w:tc>
          <w:tcPr>
            <w:tcW w:w="0" w:type="dxa"/>
            <w:vAlign w:val="bottom"/>
          </w:tcPr>
          <w:p>
            <w:pPr>
              <w:rPr>
                <w:sz w:val="1"/>
                <w:szCs w:val="1"/>
              </w:rPr>
            </w:pPr>
          </w:p>
        </w:tc>
      </w:tr>
      <w:tr>
        <w:tblPrEx>
          <w:tblCellMar>
            <w:top w:w="0" w:type="dxa"/>
            <w:left w:w="0" w:type="dxa"/>
            <w:bottom w:w="0" w:type="dxa"/>
            <w:right w:w="0" w:type="dxa"/>
          </w:tblCellMar>
        </w:tblPrEx>
        <w:trPr>
          <w:trHeight w:val="58" w:hRule="atLeast"/>
        </w:trPr>
        <w:tc>
          <w:tcPr>
            <w:tcW w:w="580" w:type="dxa"/>
            <w:tcBorders>
              <w:left w:val="single" w:color="auto" w:sz="8" w:space="0"/>
              <w:right w:val="single" w:color="auto" w:sz="8" w:space="0"/>
            </w:tcBorders>
            <w:vAlign w:val="bottom"/>
          </w:tcPr>
          <w:p>
            <w:pPr>
              <w:rPr>
                <w:sz w:val="5"/>
                <w:szCs w:val="5"/>
              </w:rPr>
            </w:pPr>
          </w:p>
        </w:tc>
        <w:tc>
          <w:tcPr>
            <w:tcW w:w="1280" w:type="dxa"/>
            <w:vMerge w:val="continue"/>
            <w:tcBorders>
              <w:right w:val="single" w:color="auto" w:sz="8" w:space="0"/>
            </w:tcBorders>
            <w:vAlign w:val="bottom"/>
          </w:tcPr>
          <w:p>
            <w:pPr>
              <w:rPr>
                <w:sz w:val="5"/>
                <w:szCs w:val="5"/>
              </w:rPr>
            </w:pPr>
          </w:p>
        </w:tc>
        <w:tc>
          <w:tcPr>
            <w:tcW w:w="1420" w:type="dxa"/>
            <w:tcBorders>
              <w:right w:val="single" w:color="auto" w:sz="8" w:space="0"/>
            </w:tcBorders>
            <w:vAlign w:val="bottom"/>
          </w:tcPr>
          <w:p>
            <w:pPr>
              <w:rPr>
                <w:sz w:val="5"/>
                <w:szCs w:val="5"/>
              </w:rPr>
            </w:pPr>
          </w:p>
        </w:tc>
        <w:tc>
          <w:tcPr>
            <w:tcW w:w="320" w:type="dxa"/>
            <w:vAlign w:val="bottom"/>
          </w:tcPr>
          <w:p>
            <w:pPr>
              <w:rPr>
                <w:sz w:val="5"/>
                <w:szCs w:val="5"/>
              </w:rPr>
            </w:pPr>
          </w:p>
        </w:tc>
        <w:tc>
          <w:tcPr>
            <w:tcW w:w="680" w:type="dxa"/>
            <w:vAlign w:val="bottom"/>
          </w:tcPr>
          <w:p>
            <w:pPr>
              <w:rPr>
                <w:sz w:val="5"/>
                <w:szCs w:val="5"/>
              </w:rPr>
            </w:pPr>
          </w:p>
        </w:tc>
        <w:tc>
          <w:tcPr>
            <w:tcW w:w="820" w:type="dxa"/>
            <w:vAlign w:val="bottom"/>
          </w:tcPr>
          <w:p>
            <w:pPr>
              <w:rPr>
                <w:sz w:val="5"/>
                <w:szCs w:val="5"/>
              </w:rPr>
            </w:pPr>
          </w:p>
        </w:tc>
        <w:tc>
          <w:tcPr>
            <w:tcW w:w="520" w:type="dxa"/>
            <w:vAlign w:val="bottom"/>
          </w:tcPr>
          <w:p>
            <w:pPr>
              <w:rPr>
                <w:sz w:val="5"/>
                <w:szCs w:val="5"/>
              </w:rPr>
            </w:pPr>
          </w:p>
        </w:tc>
        <w:tc>
          <w:tcPr>
            <w:tcW w:w="20" w:type="dxa"/>
            <w:vAlign w:val="bottom"/>
          </w:tcPr>
          <w:p>
            <w:pPr>
              <w:rPr>
                <w:sz w:val="5"/>
                <w:szCs w:val="5"/>
              </w:rPr>
            </w:pPr>
          </w:p>
        </w:tc>
        <w:tc>
          <w:tcPr>
            <w:tcW w:w="120" w:type="dxa"/>
            <w:vAlign w:val="bottom"/>
          </w:tcPr>
          <w:p>
            <w:pPr>
              <w:rPr>
                <w:sz w:val="5"/>
                <w:szCs w:val="5"/>
              </w:rPr>
            </w:pPr>
          </w:p>
        </w:tc>
        <w:tc>
          <w:tcPr>
            <w:tcW w:w="4680" w:type="dxa"/>
            <w:gridSpan w:val="9"/>
            <w:vMerge w:val="restart"/>
            <w:vAlign w:val="bottom"/>
          </w:tcPr>
          <w:p>
            <w:pPr>
              <w:spacing w:line="184" w:lineRule="exact"/>
              <w:ind w:right="2160"/>
              <w:jc w:val="center"/>
              <w:rPr>
                <w:sz w:val="20"/>
                <w:szCs w:val="20"/>
              </w:rPr>
            </w:pPr>
            <w:r>
              <w:rPr>
                <w:rFonts w:ascii="Arial" w:hAnsi="Arial" w:eastAsia="Arial" w:cs="Arial"/>
                <w:w w:val="99"/>
                <w:sz w:val="20"/>
                <w:szCs w:val="20"/>
              </w:rPr>
              <w:t>Total number of RM&amp;D units</w:t>
            </w:r>
          </w:p>
        </w:tc>
        <w:tc>
          <w:tcPr>
            <w:tcW w:w="360" w:type="dxa"/>
            <w:vMerge w:val="continue"/>
            <w:tcBorders>
              <w:right w:val="single" w:color="auto" w:sz="8" w:space="0"/>
            </w:tcBorders>
            <w:vAlign w:val="bottom"/>
          </w:tcPr>
          <w:p>
            <w:pPr>
              <w:rPr>
                <w:sz w:val="5"/>
                <w:szCs w:val="5"/>
              </w:rPr>
            </w:pPr>
          </w:p>
        </w:tc>
        <w:tc>
          <w:tcPr>
            <w:tcW w:w="1980" w:type="dxa"/>
            <w:vMerge w:val="continue"/>
            <w:tcBorders>
              <w:right w:val="single" w:color="auto" w:sz="8" w:space="0"/>
            </w:tcBorders>
            <w:vAlign w:val="bottom"/>
          </w:tcPr>
          <w:p>
            <w:pPr>
              <w:rPr>
                <w:sz w:val="5"/>
                <w:szCs w:val="5"/>
              </w:rPr>
            </w:pPr>
          </w:p>
        </w:tc>
        <w:tc>
          <w:tcPr>
            <w:tcW w:w="0" w:type="dxa"/>
            <w:vAlign w:val="bottom"/>
          </w:tcPr>
          <w:p>
            <w:pPr>
              <w:rPr>
                <w:sz w:val="1"/>
                <w:szCs w:val="1"/>
              </w:rPr>
            </w:pPr>
          </w:p>
        </w:tc>
      </w:tr>
      <w:tr>
        <w:tblPrEx>
          <w:tblCellMar>
            <w:top w:w="0" w:type="dxa"/>
            <w:left w:w="0" w:type="dxa"/>
            <w:bottom w:w="0" w:type="dxa"/>
            <w:right w:w="0" w:type="dxa"/>
          </w:tblCellMar>
        </w:tblPrEx>
        <w:trPr>
          <w:trHeight w:val="126" w:hRule="atLeast"/>
        </w:trPr>
        <w:tc>
          <w:tcPr>
            <w:tcW w:w="580" w:type="dxa"/>
            <w:tcBorders>
              <w:left w:val="single" w:color="auto" w:sz="8" w:space="0"/>
              <w:right w:val="single" w:color="auto" w:sz="8" w:space="0"/>
            </w:tcBorders>
            <w:vAlign w:val="bottom"/>
          </w:tcPr>
          <w:p>
            <w:pPr>
              <w:rPr>
                <w:sz w:val="10"/>
                <w:szCs w:val="10"/>
              </w:rPr>
            </w:pPr>
          </w:p>
        </w:tc>
        <w:tc>
          <w:tcPr>
            <w:tcW w:w="1280" w:type="dxa"/>
            <w:vMerge w:val="continue"/>
            <w:tcBorders>
              <w:right w:val="single" w:color="auto" w:sz="8" w:space="0"/>
            </w:tcBorders>
            <w:vAlign w:val="bottom"/>
          </w:tcPr>
          <w:p>
            <w:pPr>
              <w:rPr>
                <w:sz w:val="10"/>
                <w:szCs w:val="10"/>
              </w:rPr>
            </w:pPr>
          </w:p>
        </w:tc>
        <w:tc>
          <w:tcPr>
            <w:tcW w:w="1420" w:type="dxa"/>
            <w:tcBorders>
              <w:right w:val="single" w:color="auto" w:sz="8" w:space="0"/>
            </w:tcBorders>
            <w:vAlign w:val="bottom"/>
          </w:tcPr>
          <w:p>
            <w:pPr>
              <w:rPr>
                <w:sz w:val="10"/>
                <w:szCs w:val="10"/>
              </w:rPr>
            </w:pPr>
          </w:p>
        </w:tc>
        <w:tc>
          <w:tcPr>
            <w:tcW w:w="320" w:type="dxa"/>
            <w:vAlign w:val="bottom"/>
          </w:tcPr>
          <w:p>
            <w:pPr>
              <w:rPr>
                <w:sz w:val="10"/>
                <w:szCs w:val="10"/>
              </w:rPr>
            </w:pPr>
          </w:p>
        </w:tc>
        <w:tc>
          <w:tcPr>
            <w:tcW w:w="680" w:type="dxa"/>
            <w:vAlign w:val="bottom"/>
          </w:tcPr>
          <w:p>
            <w:pPr>
              <w:rPr>
                <w:sz w:val="10"/>
                <w:szCs w:val="10"/>
              </w:rPr>
            </w:pPr>
          </w:p>
        </w:tc>
        <w:tc>
          <w:tcPr>
            <w:tcW w:w="820" w:type="dxa"/>
            <w:vAlign w:val="bottom"/>
          </w:tcPr>
          <w:p>
            <w:pPr>
              <w:rPr>
                <w:sz w:val="10"/>
                <w:szCs w:val="10"/>
              </w:rPr>
            </w:pPr>
          </w:p>
        </w:tc>
        <w:tc>
          <w:tcPr>
            <w:tcW w:w="520" w:type="dxa"/>
            <w:vAlign w:val="bottom"/>
          </w:tcPr>
          <w:p>
            <w:pPr>
              <w:rPr>
                <w:sz w:val="10"/>
                <w:szCs w:val="10"/>
              </w:rPr>
            </w:pPr>
          </w:p>
        </w:tc>
        <w:tc>
          <w:tcPr>
            <w:tcW w:w="20" w:type="dxa"/>
            <w:vAlign w:val="bottom"/>
          </w:tcPr>
          <w:p>
            <w:pPr>
              <w:rPr>
                <w:sz w:val="10"/>
                <w:szCs w:val="10"/>
              </w:rPr>
            </w:pPr>
          </w:p>
        </w:tc>
        <w:tc>
          <w:tcPr>
            <w:tcW w:w="120" w:type="dxa"/>
            <w:vAlign w:val="bottom"/>
          </w:tcPr>
          <w:p>
            <w:pPr>
              <w:rPr>
                <w:sz w:val="10"/>
                <w:szCs w:val="10"/>
              </w:rPr>
            </w:pPr>
          </w:p>
        </w:tc>
        <w:tc>
          <w:tcPr>
            <w:tcW w:w="4680" w:type="dxa"/>
            <w:gridSpan w:val="9"/>
            <w:vMerge w:val="continue"/>
            <w:vAlign w:val="bottom"/>
          </w:tcPr>
          <w:p>
            <w:pPr>
              <w:rPr>
                <w:sz w:val="10"/>
                <w:szCs w:val="10"/>
              </w:rPr>
            </w:pPr>
          </w:p>
        </w:tc>
        <w:tc>
          <w:tcPr>
            <w:tcW w:w="360" w:type="dxa"/>
            <w:tcBorders>
              <w:right w:val="single" w:color="auto" w:sz="8" w:space="0"/>
            </w:tcBorders>
            <w:vAlign w:val="bottom"/>
          </w:tcPr>
          <w:p>
            <w:pPr>
              <w:rPr>
                <w:sz w:val="10"/>
                <w:szCs w:val="10"/>
              </w:rPr>
            </w:pPr>
          </w:p>
        </w:tc>
        <w:tc>
          <w:tcPr>
            <w:tcW w:w="1980" w:type="dxa"/>
            <w:vMerge w:val="restart"/>
            <w:tcBorders>
              <w:right w:val="single" w:color="auto" w:sz="8" w:space="0"/>
            </w:tcBorders>
            <w:vAlign w:val="bottom"/>
          </w:tcPr>
          <w:p>
            <w:pPr>
              <w:spacing w:line="230" w:lineRule="exact"/>
              <w:jc w:val="center"/>
              <w:rPr>
                <w:sz w:val="20"/>
                <w:szCs w:val="20"/>
              </w:rPr>
            </w:pPr>
            <w:r>
              <w:rPr>
                <w:rFonts w:ascii="Arial" w:hAnsi="Arial" w:eastAsia="Arial" w:cs="Arial"/>
                <w:w w:val="99"/>
                <w:sz w:val="20"/>
                <w:szCs w:val="20"/>
              </w:rPr>
              <w:t>month)</w:t>
            </w:r>
          </w:p>
        </w:tc>
        <w:tc>
          <w:tcPr>
            <w:tcW w:w="0" w:type="dxa"/>
            <w:vAlign w:val="bottom"/>
          </w:tcPr>
          <w:p>
            <w:pPr>
              <w:rPr>
                <w:sz w:val="1"/>
                <w:szCs w:val="1"/>
              </w:rPr>
            </w:pPr>
          </w:p>
        </w:tc>
      </w:tr>
      <w:tr>
        <w:tblPrEx>
          <w:tblCellMar>
            <w:top w:w="0" w:type="dxa"/>
            <w:left w:w="0" w:type="dxa"/>
            <w:bottom w:w="0" w:type="dxa"/>
            <w:right w:w="0" w:type="dxa"/>
          </w:tblCellMar>
        </w:tblPrEx>
        <w:trPr>
          <w:trHeight w:val="105" w:hRule="atLeast"/>
        </w:trPr>
        <w:tc>
          <w:tcPr>
            <w:tcW w:w="580" w:type="dxa"/>
            <w:tcBorders>
              <w:left w:val="single" w:color="auto" w:sz="8" w:space="0"/>
              <w:right w:val="single" w:color="auto" w:sz="8" w:space="0"/>
            </w:tcBorders>
            <w:vAlign w:val="bottom"/>
          </w:tcPr>
          <w:p>
            <w:pPr>
              <w:rPr>
                <w:sz w:val="9"/>
                <w:szCs w:val="9"/>
              </w:rPr>
            </w:pPr>
          </w:p>
        </w:tc>
        <w:tc>
          <w:tcPr>
            <w:tcW w:w="1280" w:type="dxa"/>
            <w:vMerge w:val="restart"/>
            <w:tcBorders>
              <w:right w:val="single" w:color="auto" w:sz="8" w:space="0"/>
            </w:tcBorders>
            <w:vAlign w:val="bottom"/>
          </w:tcPr>
          <w:p>
            <w:pPr>
              <w:spacing w:line="220" w:lineRule="exact"/>
              <w:jc w:val="center"/>
              <w:rPr>
                <w:sz w:val="20"/>
                <w:szCs w:val="20"/>
              </w:rPr>
            </w:pPr>
            <w:r>
              <w:rPr>
                <w:rFonts w:ascii="Arial" w:hAnsi="Arial" w:eastAsia="Arial" w:cs="Arial"/>
                <w:w w:val="99"/>
                <w:sz w:val="20"/>
                <w:szCs w:val="20"/>
              </w:rPr>
              <w:t>Availability</w:t>
            </w:r>
            <w:r>
              <w:rPr>
                <w:rFonts w:ascii="Segoe UI" w:hAnsi="Segoe UI" w:cs="Segoe UI"/>
                <w:color w:val="374151"/>
                <w:shd w:val="clear" w:color="auto" w:fill="F7F7F8"/>
              </w:rPr>
              <w:t>RM&amp;D设备可用</w:t>
            </w:r>
            <w:r>
              <w:rPr>
                <w:rFonts w:hint="eastAsia" w:ascii="微软雅黑" w:hAnsi="微软雅黑" w:eastAsia="微软雅黑" w:cs="微软雅黑"/>
                <w:color w:val="374151"/>
                <w:shd w:val="clear" w:color="auto" w:fill="F7F7F8"/>
              </w:rPr>
              <w:t>性</w:t>
            </w:r>
          </w:p>
        </w:tc>
        <w:tc>
          <w:tcPr>
            <w:tcW w:w="1420" w:type="dxa"/>
            <w:tcBorders>
              <w:right w:val="single" w:color="auto" w:sz="8" w:space="0"/>
            </w:tcBorders>
            <w:vAlign w:val="bottom"/>
          </w:tcPr>
          <w:p>
            <w:pPr>
              <w:rPr>
                <w:sz w:val="9"/>
                <w:szCs w:val="9"/>
              </w:rPr>
            </w:pPr>
          </w:p>
        </w:tc>
        <w:tc>
          <w:tcPr>
            <w:tcW w:w="320" w:type="dxa"/>
            <w:vAlign w:val="bottom"/>
          </w:tcPr>
          <w:p>
            <w:pPr>
              <w:rPr>
                <w:sz w:val="9"/>
                <w:szCs w:val="9"/>
              </w:rPr>
            </w:pPr>
          </w:p>
        </w:tc>
        <w:tc>
          <w:tcPr>
            <w:tcW w:w="680" w:type="dxa"/>
            <w:vAlign w:val="bottom"/>
          </w:tcPr>
          <w:p>
            <w:pPr>
              <w:rPr>
                <w:sz w:val="9"/>
                <w:szCs w:val="9"/>
              </w:rPr>
            </w:pPr>
          </w:p>
        </w:tc>
        <w:tc>
          <w:tcPr>
            <w:tcW w:w="820" w:type="dxa"/>
            <w:vAlign w:val="bottom"/>
          </w:tcPr>
          <w:p>
            <w:pPr>
              <w:rPr>
                <w:sz w:val="9"/>
                <w:szCs w:val="9"/>
              </w:rPr>
            </w:pPr>
          </w:p>
        </w:tc>
        <w:tc>
          <w:tcPr>
            <w:tcW w:w="520" w:type="dxa"/>
            <w:vAlign w:val="bottom"/>
          </w:tcPr>
          <w:p>
            <w:pPr>
              <w:rPr>
                <w:sz w:val="9"/>
                <w:szCs w:val="9"/>
              </w:rPr>
            </w:pPr>
          </w:p>
        </w:tc>
        <w:tc>
          <w:tcPr>
            <w:tcW w:w="20" w:type="dxa"/>
            <w:vAlign w:val="bottom"/>
          </w:tcPr>
          <w:p>
            <w:pPr>
              <w:rPr>
                <w:sz w:val="9"/>
                <w:szCs w:val="9"/>
              </w:rPr>
            </w:pPr>
          </w:p>
        </w:tc>
        <w:tc>
          <w:tcPr>
            <w:tcW w:w="120" w:type="dxa"/>
            <w:vAlign w:val="bottom"/>
          </w:tcPr>
          <w:p>
            <w:pPr>
              <w:rPr>
                <w:sz w:val="9"/>
                <w:szCs w:val="9"/>
              </w:rPr>
            </w:pPr>
          </w:p>
        </w:tc>
        <w:tc>
          <w:tcPr>
            <w:tcW w:w="80" w:type="dxa"/>
            <w:vAlign w:val="bottom"/>
          </w:tcPr>
          <w:p>
            <w:pPr>
              <w:rPr>
                <w:sz w:val="9"/>
                <w:szCs w:val="9"/>
              </w:rPr>
            </w:pPr>
          </w:p>
        </w:tc>
        <w:tc>
          <w:tcPr>
            <w:tcW w:w="180" w:type="dxa"/>
            <w:vAlign w:val="bottom"/>
          </w:tcPr>
          <w:p>
            <w:pPr>
              <w:rPr>
                <w:sz w:val="9"/>
                <w:szCs w:val="9"/>
              </w:rPr>
            </w:pPr>
          </w:p>
        </w:tc>
        <w:tc>
          <w:tcPr>
            <w:tcW w:w="2600" w:type="dxa"/>
            <w:vAlign w:val="bottom"/>
          </w:tcPr>
          <w:p>
            <w:pPr>
              <w:rPr>
                <w:sz w:val="9"/>
                <w:szCs w:val="9"/>
              </w:rPr>
            </w:pPr>
          </w:p>
        </w:tc>
        <w:tc>
          <w:tcPr>
            <w:tcW w:w="320" w:type="dxa"/>
            <w:vAlign w:val="bottom"/>
          </w:tcPr>
          <w:p>
            <w:pPr>
              <w:rPr>
                <w:sz w:val="9"/>
                <w:szCs w:val="9"/>
              </w:rPr>
            </w:pPr>
          </w:p>
        </w:tc>
        <w:tc>
          <w:tcPr>
            <w:tcW w:w="200" w:type="dxa"/>
            <w:vAlign w:val="bottom"/>
          </w:tcPr>
          <w:p>
            <w:pPr>
              <w:rPr>
                <w:sz w:val="9"/>
                <w:szCs w:val="9"/>
              </w:rPr>
            </w:pPr>
          </w:p>
        </w:tc>
        <w:tc>
          <w:tcPr>
            <w:tcW w:w="380" w:type="dxa"/>
            <w:vAlign w:val="bottom"/>
          </w:tcPr>
          <w:p>
            <w:pPr>
              <w:rPr>
                <w:sz w:val="9"/>
                <w:szCs w:val="9"/>
              </w:rPr>
            </w:pPr>
          </w:p>
        </w:tc>
        <w:tc>
          <w:tcPr>
            <w:tcW w:w="240" w:type="dxa"/>
            <w:vAlign w:val="bottom"/>
          </w:tcPr>
          <w:p>
            <w:pPr>
              <w:rPr>
                <w:sz w:val="9"/>
                <w:szCs w:val="9"/>
              </w:rPr>
            </w:pPr>
          </w:p>
        </w:tc>
        <w:tc>
          <w:tcPr>
            <w:tcW w:w="100" w:type="dxa"/>
            <w:vAlign w:val="bottom"/>
          </w:tcPr>
          <w:p>
            <w:pPr>
              <w:rPr>
                <w:sz w:val="9"/>
                <w:szCs w:val="9"/>
              </w:rPr>
            </w:pPr>
          </w:p>
        </w:tc>
        <w:tc>
          <w:tcPr>
            <w:tcW w:w="580" w:type="dxa"/>
            <w:vAlign w:val="bottom"/>
          </w:tcPr>
          <w:p>
            <w:pPr>
              <w:rPr>
                <w:sz w:val="9"/>
                <w:szCs w:val="9"/>
              </w:rPr>
            </w:pPr>
          </w:p>
        </w:tc>
        <w:tc>
          <w:tcPr>
            <w:tcW w:w="360" w:type="dxa"/>
            <w:tcBorders>
              <w:right w:val="single" w:color="auto" w:sz="8" w:space="0"/>
            </w:tcBorders>
            <w:vAlign w:val="bottom"/>
          </w:tcPr>
          <w:p>
            <w:pPr>
              <w:rPr>
                <w:sz w:val="9"/>
                <w:szCs w:val="9"/>
              </w:rPr>
            </w:pPr>
          </w:p>
        </w:tc>
        <w:tc>
          <w:tcPr>
            <w:tcW w:w="1980" w:type="dxa"/>
            <w:vMerge w:val="continue"/>
            <w:tcBorders>
              <w:right w:val="single" w:color="auto" w:sz="8" w:space="0"/>
            </w:tcBorders>
            <w:vAlign w:val="bottom"/>
          </w:tcPr>
          <w:p>
            <w:pPr>
              <w:rPr>
                <w:sz w:val="9"/>
                <w:szCs w:val="9"/>
              </w:rPr>
            </w:pPr>
          </w:p>
        </w:tc>
        <w:tc>
          <w:tcPr>
            <w:tcW w:w="0" w:type="dxa"/>
            <w:vAlign w:val="bottom"/>
          </w:tcPr>
          <w:p>
            <w:pPr>
              <w:rPr>
                <w:sz w:val="1"/>
                <w:szCs w:val="1"/>
              </w:rPr>
            </w:pPr>
          </w:p>
        </w:tc>
      </w:tr>
      <w:tr>
        <w:tblPrEx>
          <w:tblCellMar>
            <w:top w:w="0" w:type="dxa"/>
            <w:left w:w="0" w:type="dxa"/>
            <w:bottom w:w="0" w:type="dxa"/>
            <w:right w:w="0" w:type="dxa"/>
          </w:tblCellMar>
        </w:tblPrEx>
        <w:trPr>
          <w:trHeight w:val="117" w:hRule="atLeast"/>
        </w:trPr>
        <w:tc>
          <w:tcPr>
            <w:tcW w:w="580" w:type="dxa"/>
            <w:tcBorders>
              <w:left w:val="single" w:color="auto" w:sz="8" w:space="0"/>
              <w:bottom w:val="single" w:color="auto" w:sz="8" w:space="0"/>
              <w:right w:val="single" w:color="auto" w:sz="8" w:space="0"/>
            </w:tcBorders>
            <w:vAlign w:val="bottom"/>
          </w:tcPr>
          <w:p>
            <w:pPr>
              <w:rPr>
                <w:sz w:val="10"/>
                <w:szCs w:val="10"/>
              </w:rPr>
            </w:pPr>
          </w:p>
        </w:tc>
        <w:tc>
          <w:tcPr>
            <w:tcW w:w="1280" w:type="dxa"/>
            <w:vMerge w:val="continue"/>
            <w:tcBorders>
              <w:bottom w:val="single" w:color="auto" w:sz="8" w:space="0"/>
              <w:right w:val="single" w:color="auto" w:sz="8" w:space="0"/>
            </w:tcBorders>
            <w:vAlign w:val="bottom"/>
          </w:tcPr>
          <w:p>
            <w:pPr>
              <w:rPr>
                <w:sz w:val="10"/>
                <w:szCs w:val="10"/>
              </w:rPr>
            </w:pPr>
          </w:p>
        </w:tc>
        <w:tc>
          <w:tcPr>
            <w:tcW w:w="1420" w:type="dxa"/>
            <w:tcBorders>
              <w:bottom w:val="single" w:color="auto" w:sz="8" w:space="0"/>
              <w:right w:val="single" w:color="auto" w:sz="8" w:space="0"/>
            </w:tcBorders>
            <w:vAlign w:val="bottom"/>
          </w:tcPr>
          <w:p>
            <w:pPr>
              <w:rPr>
                <w:sz w:val="10"/>
                <w:szCs w:val="10"/>
              </w:rPr>
            </w:pPr>
          </w:p>
        </w:tc>
        <w:tc>
          <w:tcPr>
            <w:tcW w:w="320" w:type="dxa"/>
            <w:tcBorders>
              <w:bottom w:val="single" w:color="auto" w:sz="8" w:space="0"/>
            </w:tcBorders>
            <w:vAlign w:val="bottom"/>
          </w:tcPr>
          <w:p>
            <w:pPr>
              <w:rPr>
                <w:sz w:val="10"/>
                <w:szCs w:val="10"/>
              </w:rPr>
            </w:pPr>
          </w:p>
        </w:tc>
        <w:tc>
          <w:tcPr>
            <w:tcW w:w="680" w:type="dxa"/>
            <w:tcBorders>
              <w:bottom w:val="single" w:color="auto" w:sz="8" w:space="0"/>
            </w:tcBorders>
            <w:vAlign w:val="bottom"/>
          </w:tcPr>
          <w:p>
            <w:pPr>
              <w:rPr>
                <w:sz w:val="10"/>
                <w:szCs w:val="10"/>
              </w:rPr>
            </w:pPr>
          </w:p>
        </w:tc>
        <w:tc>
          <w:tcPr>
            <w:tcW w:w="820" w:type="dxa"/>
            <w:tcBorders>
              <w:bottom w:val="single" w:color="auto" w:sz="8" w:space="0"/>
            </w:tcBorders>
            <w:vAlign w:val="bottom"/>
          </w:tcPr>
          <w:p>
            <w:pPr>
              <w:rPr>
                <w:sz w:val="10"/>
                <w:szCs w:val="10"/>
              </w:rPr>
            </w:pPr>
          </w:p>
        </w:tc>
        <w:tc>
          <w:tcPr>
            <w:tcW w:w="520" w:type="dxa"/>
            <w:tcBorders>
              <w:bottom w:val="single" w:color="auto" w:sz="8" w:space="0"/>
            </w:tcBorders>
            <w:vAlign w:val="bottom"/>
          </w:tcPr>
          <w:p>
            <w:pPr>
              <w:rPr>
                <w:sz w:val="10"/>
                <w:szCs w:val="10"/>
              </w:rPr>
            </w:pPr>
          </w:p>
        </w:tc>
        <w:tc>
          <w:tcPr>
            <w:tcW w:w="20" w:type="dxa"/>
            <w:tcBorders>
              <w:bottom w:val="single" w:color="auto" w:sz="8" w:space="0"/>
            </w:tcBorders>
            <w:vAlign w:val="bottom"/>
          </w:tcPr>
          <w:p>
            <w:pPr>
              <w:rPr>
                <w:sz w:val="10"/>
                <w:szCs w:val="10"/>
              </w:rPr>
            </w:pPr>
          </w:p>
        </w:tc>
        <w:tc>
          <w:tcPr>
            <w:tcW w:w="120" w:type="dxa"/>
            <w:tcBorders>
              <w:bottom w:val="single" w:color="auto" w:sz="8" w:space="0"/>
            </w:tcBorders>
            <w:vAlign w:val="bottom"/>
          </w:tcPr>
          <w:p>
            <w:pPr>
              <w:rPr>
                <w:sz w:val="10"/>
                <w:szCs w:val="10"/>
              </w:rPr>
            </w:pPr>
          </w:p>
        </w:tc>
        <w:tc>
          <w:tcPr>
            <w:tcW w:w="80" w:type="dxa"/>
            <w:tcBorders>
              <w:bottom w:val="single" w:color="auto" w:sz="8" w:space="0"/>
            </w:tcBorders>
            <w:vAlign w:val="bottom"/>
          </w:tcPr>
          <w:p>
            <w:pPr>
              <w:rPr>
                <w:sz w:val="10"/>
                <w:szCs w:val="10"/>
              </w:rPr>
            </w:pPr>
          </w:p>
        </w:tc>
        <w:tc>
          <w:tcPr>
            <w:tcW w:w="180" w:type="dxa"/>
            <w:tcBorders>
              <w:bottom w:val="single" w:color="auto" w:sz="8" w:space="0"/>
            </w:tcBorders>
            <w:vAlign w:val="bottom"/>
          </w:tcPr>
          <w:p>
            <w:pPr>
              <w:rPr>
                <w:sz w:val="10"/>
                <w:szCs w:val="10"/>
              </w:rPr>
            </w:pPr>
          </w:p>
        </w:tc>
        <w:tc>
          <w:tcPr>
            <w:tcW w:w="2600" w:type="dxa"/>
            <w:tcBorders>
              <w:bottom w:val="single" w:color="auto" w:sz="8" w:space="0"/>
            </w:tcBorders>
            <w:vAlign w:val="bottom"/>
          </w:tcPr>
          <w:p>
            <w:pPr>
              <w:rPr>
                <w:sz w:val="10"/>
                <w:szCs w:val="10"/>
              </w:rPr>
            </w:pPr>
          </w:p>
        </w:tc>
        <w:tc>
          <w:tcPr>
            <w:tcW w:w="320" w:type="dxa"/>
            <w:tcBorders>
              <w:bottom w:val="single" w:color="auto" w:sz="8" w:space="0"/>
            </w:tcBorders>
            <w:vAlign w:val="bottom"/>
          </w:tcPr>
          <w:p>
            <w:pPr>
              <w:rPr>
                <w:sz w:val="10"/>
                <w:szCs w:val="10"/>
              </w:rPr>
            </w:pPr>
          </w:p>
        </w:tc>
        <w:tc>
          <w:tcPr>
            <w:tcW w:w="200" w:type="dxa"/>
            <w:tcBorders>
              <w:bottom w:val="single" w:color="auto" w:sz="8" w:space="0"/>
            </w:tcBorders>
            <w:vAlign w:val="bottom"/>
          </w:tcPr>
          <w:p>
            <w:pPr>
              <w:rPr>
                <w:sz w:val="10"/>
                <w:szCs w:val="10"/>
              </w:rPr>
            </w:pPr>
          </w:p>
        </w:tc>
        <w:tc>
          <w:tcPr>
            <w:tcW w:w="380" w:type="dxa"/>
            <w:tcBorders>
              <w:bottom w:val="single" w:color="auto" w:sz="8" w:space="0"/>
            </w:tcBorders>
            <w:vAlign w:val="bottom"/>
          </w:tcPr>
          <w:p>
            <w:pPr>
              <w:rPr>
                <w:sz w:val="10"/>
                <w:szCs w:val="10"/>
              </w:rPr>
            </w:pPr>
          </w:p>
        </w:tc>
        <w:tc>
          <w:tcPr>
            <w:tcW w:w="240" w:type="dxa"/>
            <w:tcBorders>
              <w:bottom w:val="single" w:color="auto" w:sz="8" w:space="0"/>
            </w:tcBorders>
            <w:vAlign w:val="bottom"/>
          </w:tcPr>
          <w:p>
            <w:pPr>
              <w:rPr>
                <w:sz w:val="10"/>
                <w:szCs w:val="10"/>
              </w:rPr>
            </w:pPr>
          </w:p>
        </w:tc>
        <w:tc>
          <w:tcPr>
            <w:tcW w:w="100" w:type="dxa"/>
            <w:tcBorders>
              <w:bottom w:val="single" w:color="auto" w:sz="8" w:space="0"/>
            </w:tcBorders>
            <w:vAlign w:val="bottom"/>
          </w:tcPr>
          <w:p>
            <w:pPr>
              <w:rPr>
                <w:sz w:val="10"/>
                <w:szCs w:val="10"/>
              </w:rPr>
            </w:pPr>
          </w:p>
        </w:tc>
        <w:tc>
          <w:tcPr>
            <w:tcW w:w="580" w:type="dxa"/>
            <w:tcBorders>
              <w:bottom w:val="single" w:color="auto" w:sz="8" w:space="0"/>
            </w:tcBorders>
            <w:vAlign w:val="bottom"/>
          </w:tcPr>
          <w:p>
            <w:pPr>
              <w:rPr>
                <w:sz w:val="10"/>
                <w:szCs w:val="10"/>
              </w:rPr>
            </w:pPr>
          </w:p>
        </w:tc>
        <w:tc>
          <w:tcPr>
            <w:tcW w:w="360" w:type="dxa"/>
            <w:tcBorders>
              <w:bottom w:val="single" w:color="auto" w:sz="8" w:space="0"/>
              <w:right w:val="single" w:color="auto" w:sz="8" w:space="0"/>
            </w:tcBorders>
            <w:vAlign w:val="bottom"/>
          </w:tcPr>
          <w:p>
            <w:pPr>
              <w:rPr>
                <w:sz w:val="10"/>
                <w:szCs w:val="10"/>
              </w:rPr>
            </w:pPr>
          </w:p>
        </w:tc>
        <w:tc>
          <w:tcPr>
            <w:tcW w:w="1980" w:type="dxa"/>
            <w:tcBorders>
              <w:bottom w:val="single" w:color="auto" w:sz="8" w:space="0"/>
              <w:right w:val="single" w:color="auto" w:sz="8" w:space="0"/>
            </w:tcBorders>
            <w:vAlign w:val="bottom"/>
          </w:tcPr>
          <w:p>
            <w:pPr>
              <w:rPr>
                <w:sz w:val="10"/>
                <w:szCs w:val="10"/>
              </w:rPr>
            </w:pPr>
          </w:p>
        </w:tc>
        <w:tc>
          <w:tcPr>
            <w:tcW w:w="0" w:type="dxa"/>
            <w:vAlign w:val="bottom"/>
          </w:tcPr>
          <w:p>
            <w:pPr>
              <w:rPr>
                <w:sz w:val="1"/>
                <w:szCs w:val="1"/>
              </w:rPr>
            </w:pPr>
          </w:p>
        </w:tc>
      </w:tr>
    </w:tbl>
    <w:p>
      <w:pPr>
        <w:spacing w:line="246" w:lineRule="exact"/>
        <w:rPr>
          <w:sz w:val="20"/>
          <w:szCs w:val="20"/>
        </w:rPr>
      </w:pPr>
    </w:p>
    <w:p>
      <w:pPr>
        <w:rPr>
          <w:rFonts w:ascii="Arial" w:hAnsi="Arial" w:eastAsia="Arial" w:cs="Arial"/>
          <w:sz w:val="20"/>
          <w:szCs w:val="20"/>
        </w:rPr>
      </w:pPr>
      <w:r>
        <w:rPr>
          <w:rFonts w:ascii="Arial" w:hAnsi="Arial" w:eastAsia="Arial" w:cs="Arial"/>
          <w:sz w:val="20"/>
          <w:szCs w:val="20"/>
        </w:rPr>
        <w:t>NOTE(1) A list of technical faults is given in Annex B.</w:t>
      </w:r>
    </w:p>
    <w:p>
      <w:pPr>
        <w:rPr>
          <w:sz w:val="20"/>
          <w:szCs w:val="20"/>
        </w:rPr>
      </w:pPr>
      <w:r>
        <w:rPr>
          <w:rFonts w:ascii="Segoe UI" w:hAnsi="Segoe UI" w:cs="Segoe UI"/>
          <w:color w:val="374151"/>
          <w:shd w:val="clear" w:color="auto" w:fill="F7F7F8"/>
        </w:rPr>
        <w:t>附录B中列出了技术故障的清</w:t>
      </w:r>
      <w:r>
        <w:rPr>
          <w:rFonts w:hint="eastAsia" w:ascii="微软雅黑" w:hAnsi="微软雅黑" w:eastAsia="微软雅黑" w:cs="微软雅黑"/>
          <w:color w:val="374151"/>
          <w:shd w:val="clear" w:color="auto" w:fill="F7F7F8"/>
        </w:rPr>
        <w:t>单</w:t>
      </w:r>
    </w:p>
    <w:p>
      <w:pPr>
        <w:spacing w:line="175" w:lineRule="exact"/>
        <w:rPr>
          <w:sz w:val="20"/>
          <w:szCs w:val="20"/>
        </w:rPr>
      </w:pPr>
    </w:p>
    <w:p>
      <w:pPr>
        <w:rPr>
          <w:rFonts w:ascii="Calibri" w:hAnsi="Calibri" w:eastAsia="Calibri" w:cs="Calibri"/>
        </w:rPr>
      </w:pPr>
      <w:r>
        <w:rPr>
          <w:rFonts w:ascii="Arial" w:hAnsi="Arial" w:eastAsia="Arial" w:cs="Arial"/>
          <w:sz w:val="20"/>
          <w:szCs w:val="20"/>
        </w:rPr>
        <w:t>NOTE(2) Faults is sum of technical faults and non-technical faults. A list of non-technical faults is given in Annex B</w:t>
      </w:r>
      <w:r>
        <w:rPr>
          <w:rFonts w:ascii="Calibri" w:hAnsi="Calibri" w:eastAsia="Calibri" w:cs="Calibri"/>
        </w:rPr>
        <w:t>.</w:t>
      </w:r>
    </w:p>
    <w:p>
      <w:pPr>
        <w:rPr>
          <w:sz w:val="20"/>
          <w:szCs w:val="20"/>
        </w:rPr>
      </w:pPr>
      <w:r>
        <w:rPr>
          <w:rFonts w:ascii="Segoe UI" w:hAnsi="Segoe UI" w:cs="Segoe UI"/>
          <w:color w:val="374151"/>
          <w:shd w:val="clear" w:color="auto" w:fill="F7F7F8"/>
        </w:rPr>
        <w:t>故障是技术故障和非技术故障的总和。非技术故障的清单列在附录B中</w:t>
      </w:r>
      <w:r>
        <w:rPr>
          <w:rFonts w:hint="eastAsia" w:ascii="微软雅黑" w:hAnsi="微软雅黑" w:eastAsia="微软雅黑" w:cs="微软雅黑"/>
          <w:color w:val="374151"/>
          <w:shd w:val="clear" w:color="auto" w:fill="F7F7F8"/>
        </w:rPr>
        <w:t>。</w:t>
      </w:r>
    </w:p>
    <w:p>
      <w:pPr>
        <w:spacing w:line="186" w:lineRule="exact"/>
        <w:rPr>
          <w:sz w:val="20"/>
          <w:szCs w:val="20"/>
        </w:rPr>
      </w:pPr>
    </w:p>
    <w:p>
      <w:pPr>
        <w:spacing w:line="239" w:lineRule="auto"/>
        <w:rPr>
          <w:rFonts w:ascii="Arial" w:hAnsi="Arial" w:eastAsia="Arial" w:cs="Arial"/>
          <w:sz w:val="20"/>
          <w:szCs w:val="20"/>
        </w:rPr>
      </w:pPr>
      <w:r>
        <w:rPr>
          <w:rFonts w:ascii="Arial" w:hAnsi="Arial" w:eastAsia="Arial" w:cs="Arial"/>
          <w:sz w:val="20"/>
          <w:szCs w:val="20"/>
        </w:rPr>
        <w:t>NOTE(3) Technical faults that happen within the next 30 days after they have been rectified are to be considered for the calculations.</w:t>
      </w:r>
      <w:r>
        <w:br w:type="textWrapping"/>
      </w:r>
      <w:r>
        <w:rPr>
          <w:rFonts w:ascii="Segoe UI" w:hAnsi="Segoe UI" w:cs="Segoe UI"/>
          <w:color w:val="374151"/>
          <w:shd w:val="clear" w:color="auto" w:fill="F7F7F8"/>
        </w:rPr>
        <w:t>对于计算，应考虑在纠正后的30天内发生的技术故障</w:t>
      </w:r>
      <w:r>
        <w:rPr>
          <w:rFonts w:hint="eastAsia" w:ascii="微软雅黑" w:hAnsi="微软雅黑" w:eastAsia="微软雅黑" w:cs="微软雅黑"/>
          <w:color w:val="374151"/>
          <w:shd w:val="clear" w:color="auto" w:fill="F7F7F8"/>
        </w:rPr>
        <w:t>。</w:t>
      </w:r>
    </w:p>
    <w:p>
      <w:pPr>
        <w:spacing w:line="363" w:lineRule="exact"/>
        <w:rPr>
          <w:sz w:val="20"/>
          <w:szCs w:val="20"/>
        </w:rPr>
      </w:pPr>
    </w:p>
    <w:p>
      <w:pPr>
        <w:jc w:val="right"/>
        <w:rPr>
          <w:sz w:val="20"/>
          <w:szCs w:val="20"/>
        </w:rPr>
      </w:pPr>
      <w:r>
        <w:rPr>
          <w:rFonts w:ascii="Calibri" w:hAnsi="Calibri" w:eastAsia="Calibri" w:cs="Calibri"/>
        </w:rPr>
        <w:t>12</w:t>
      </w:r>
    </w:p>
    <w:p>
      <w:pPr>
        <w:sectPr>
          <w:pgSz w:w="16840" w:h="11906" w:orient="landscape"/>
          <w:pgMar w:top="1440" w:right="1440" w:bottom="704" w:left="1440" w:header="0" w:footer="0" w:gutter="0"/>
          <w:cols w:equalWidth="0" w:num="1">
            <w:col w:w="13960"/>
          </w:cols>
        </w:sectPr>
      </w:pPr>
    </w:p>
    <w:p>
      <w:pPr>
        <w:spacing w:line="8" w:lineRule="exact"/>
        <w:rPr>
          <w:sz w:val="20"/>
          <w:szCs w:val="20"/>
        </w:rPr>
      </w:pPr>
      <w:bookmarkStart w:id="12" w:name="page13"/>
      <w:bookmarkEnd w:id="12"/>
    </w:p>
    <w:p>
      <w:pPr>
        <w:spacing w:line="247" w:lineRule="auto"/>
        <w:ind w:right="340"/>
        <w:rPr>
          <w:rFonts w:ascii="Arial" w:hAnsi="Arial" w:eastAsia="Arial" w:cs="Arial"/>
          <w:sz w:val="20"/>
          <w:szCs w:val="20"/>
        </w:rPr>
      </w:pPr>
      <w:r>
        <w:rPr>
          <w:rFonts w:ascii="Arial" w:hAnsi="Arial" w:eastAsia="Arial" w:cs="Arial"/>
          <w:sz w:val="20"/>
          <w:szCs w:val="20"/>
        </w:rPr>
        <w:t>NOTE (4) MTTR exclude the following: (1) major repair/overhaul that takes more than 1 day (refer to the list of exclusion cases below for more details); (2) waiting time for spare parts arrival; and (3) additional time needed to do hot-testing.</w:t>
      </w:r>
    </w:p>
    <w:p>
      <w:pPr>
        <w:spacing w:line="247" w:lineRule="auto"/>
        <w:ind w:right="340"/>
        <w:rPr>
          <w:sz w:val="20"/>
          <w:szCs w:val="20"/>
        </w:rPr>
      </w:pPr>
      <w:r>
        <w:rPr>
          <w:rFonts w:ascii="Segoe UI" w:hAnsi="Segoe UI" w:cs="Segoe UI"/>
          <w:color w:val="374151"/>
          <w:shd w:val="clear" w:color="auto" w:fill="F7F7F8"/>
        </w:rPr>
        <w:t>MTTR不包括以下内容：（1）需要超过1天的重大维修/大修（有关更多详细信息，请参阅下面的排除案例列表）；（2）等待备件到货的时间；以及（3）进行热测试所需的额外时间</w:t>
      </w:r>
      <w:r>
        <w:rPr>
          <w:rFonts w:hint="eastAsia" w:ascii="微软雅黑" w:hAnsi="微软雅黑" w:eastAsia="微软雅黑" w:cs="微软雅黑"/>
          <w:color w:val="374151"/>
          <w:shd w:val="clear" w:color="auto" w:fill="F7F7F8"/>
        </w:rPr>
        <w:t>。</w:t>
      </w:r>
    </w:p>
    <w:p>
      <w:pPr>
        <w:spacing w:line="449" w:lineRule="auto"/>
        <w:ind w:right="3900"/>
        <w:rPr>
          <w:rFonts w:ascii="Arial" w:hAnsi="Arial" w:eastAsia="Arial" w:cs="Arial"/>
          <w:sz w:val="19"/>
          <w:szCs w:val="19"/>
        </w:rPr>
      </w:pPr>
      <w:r>
        <w:rPr>
          <w:rFonts w:ascii="Arial" w:hAnsi="Arial" w:eastAsia="Arial" w:cs="Arial"/>
          <w:sz w:val="19"/>
          <w:szCs w:val="19"/>
        </w:rPr>
        <w:t>NOTE (5) Total downtime of technical faults is the sum of all time spent to rectify all technical faults in hours.</w:t>
      </w:r>
    </w:p>
    <w:p>
      <w:pPr>
        <w:spacing w:line="449" w:lineRule="auto"/>
        <w:ind w:right="3900"/>
        <w:rPr>
          <w:rFonts w:hint="eastAsia" w:ascii="Arial" w:hAnsi="Arial" w:eastAsia="Arial" w:cs="Arial"/>
          <w:sz w:val="19"/>
          <w:szCs w:val="19"/>
        </w:rPr>
      </w:pPr>
      <w:r>
        <w:rPr>
          <w:rFonts w:ascii="Segoe UI" w:hAnsi="Segoe UI" w:cs="Segoe UI"/>
          <w:color w:val="374151"/>
          <w:shd w:val="clear" w:color="auto" w:fill="F7F7F8"/>
        </w:rPr>
        <w:t>技术故障的总停机时间是指修复所有技术故障所花费的总时间，以小时为单位</w:t>
      </w:r>
      <w:r>
        <w:rPr>
          <w:rFonts w:hint="eastAsia" w:ascii="Segoe UI" w:hAnsi="Segoe UI" w:cs="Segoe UI"/>
          <w:color w:val="374151"/>
          <w:shd w:val="clear" w:color="auto" w:fill="F7F7F8"/>
        </w:rPr>
        <w:t>.</w:t>
      </w:r>
    </w:p>
    <w:p>
      <w:pPr>
        <w:spacing w:line="449" w:lineRule="auto"/>
        <w:ind w:right="3900"/>
        <w:rPr>
          <w:rFonts w:ascii="微软雅黑" w:hAnsi="微软雅黑" w:eastAsia="微软雅黑" w:cs="微软雅黑"/>
          <w:color w:val="374151"/>
          <w:shd w:val="clear" w:color="auto" w:fill="F7F7F8"/>
        </w:rPr>
      </w:pPr>
      <w:r>
        <w:rPr>
          <w:rFonts w:ascii="Arial" w:hAnsi="Arial" w:eastAsia="Arial" w:cs="Arial"/>
          <w:sz w:val="19"/>
          <w:szCs w:val="19"/>
        </w:rPr>
        <w:t xml:space="preserve">NOTE (6) Maximum possible running hours is the number of days in the month multiplied by 24 hours for each lift. </w:t>
      </w:r>
      <w:r>
        <w:br w:type="textWrapping"/>
      </w:r>
      <w:r>
        <w:rPr>
          <w:rFonts w:ascii="Segoe UI" w:hAnsi="Segoe UI" w:cs="Segoe UI"/>
          <w:color w:val="374151"/>
          <w:shd w:val="clear" w:color="auto" w:fill="F7F7F8"/>
        </w:rPr>
        <w:t>最大可能运行小时数是每台电梯每个月的天数乘以24小</w:t>
      </w:r>
      <w:r>
        <w:rPr>
          <w:rFonts w:hint="eastAsia" w:ascii="微软雅黑" w:hAnsi="微软雅黑" w:eastAsia="微软雅黑" w:cs="微软雅黑"/>
          <w:color w:val="374151"/>
          <w:shd w:val="clear" w:color="auto" w:fill="F7F7F8"/>
        </w:rPr>
        <w:t>时</w:t>
      </w:r>
    </w:p>
    <w:p>
      <w:pPr>
        <w:spacing w:line="449" w:lineRule="auto"/>
        <w:ind w:right="3900"/>
        <w:rPr>
          <w:rFonts w:ascii="Arial" w:hAnsi="Arial" w:eastAsia="Arial" w:cs="Arial"/>
          <w:sz w:val="19"/>
          <w:szCs w:val="19"/>
        </w:rPr>
      </w:pPr>
      <w:r>
        <w:rPr>
          <w:rFonts w:ascii="Arial" w:hAnsi="Arial" w:eastAsia="Arial" w:cs="Arial"/>
          <w:sz w:val="19"/>
          <w:szCs w:val="19"/>
        </w:rPr>
        <w:t>NOTE (7) A True (T) Intervention Case is when the RM&amp;D prediction matches diagnosis/faulty component on site.</w:t>
      </w:r>
    </w:p>
    <w:p>
      <w:pPr>
        <w:spacing w:line="449" w:lineRule="auto"/>
        <w:ind w:right="3900"/>
        <w:rPr>
          <w:rFonts w:ascii="Arial" w:hAnsi="Arial" w:eastAsia="Arial" w:cs="Arial"/>
          <w:sz w:val="19"/>
          <w:szCs w:val="19"/>
        </w:rPr>
      </w:pPr>
      <w:r>
        <w:rPr>
          <w:rFonts w:ascii="Segoe UI" w:hAnsi="Segoe UI" w:cs="Segoe UI"/>
          <w:color w:val="374151"/>
          <w:shd w:val="clear" w:color="auto" w:fill="F7F7F8"/>
        </w:rPr>
        <w:t>真实（T）干预案例是指RM&amp;D预测与现场诊断/故障部件相匹配的情况</w:t>
      </w:r>
      <w:r>
        <w:rPr>
          <w:rFonts w:hint="eastAsia" w:ascii="微软雅黑" w:hAnsi="微软雅黑" w:eastAsia="微软雅黑" w:cs="微软雅黑"/>
          <w:color w:val="374151"/>
          <w:shd w:val="clear" w:color="auto" w:fill="F7F7F8"/>
        </w:rPr>
        <w:t>。</w:t>
      </w:r>
    </w:p>
    <w:p>
      <w:pPr>
        <w:spacing w:line="229" w:lineRule="auto"/>
        <w:rPr>
          <w:sz w:val="20"/>
          <w:szCs w:val="20"/>
        </w:rPr>
      </w:pPr>
      <w:r>
        <w:rPr>
          <w:rFonts w:ascii="Arial" w:hAnsi="Arial" w:eastAsia="Arial" w:cs="Arial"/>
          <w:sz w:val="20"/>
          <w:szCs w:val="20"/>
        </w:rPr>
        <w:t>NOTE (8) Intervention cases are defined as cases prompted by RM&amp;D Solution whereby a visit to lift by maintenance personnel is required.</w:t>
      </w:r>
    </w:p>
    <w:p>
      <w:pPr>
        <w:spacing w:line="200" w:lineRule="exact"/>
        <w:rPr>
          <w:sz w:val="20"/>
          <w:szCs w:val="20"/>
        </w:rPr>
      </w:pPr>
      <w:r>
        <w:rPr>
          <w:rFonts w:ascii="Segoe UI" w:hAnsi="Segoe UI" w:cs="Segoe UI"/>
          <w:color w:val="374151"/>
          <w:shd w:val="clear" w:color="auto" w:fill="F7F7F8"/>
        </w:rPr>
        <w:t>干预案例被定义为由RM&amp;D解决方案引发，需要维修人员访问电梯的情况</w:t>
      </w:r>
      <w:r>
        <w:rPr>
          <w:rFonts w:hint="eastAsia" w:ascii="微软雅黑" w:hAnsi="微软雅黑" w:eastAsia="微软雅黑" w:cs="微软雅黑"/>
          <w:color w:val="374151"/>
          <w:shd w:val="clear" w:color="auto" w:fill="F7F7F8"/>
        </w:rPr>
        <w:t>。</w:t>
      </w:r>
    </w:p>
    <w:tbl>
      <w:tblPr>
        <w:tblStyle w:val="2"/>
        <w:tblW w:w="0" w:type="auto"/>
        <w:tblInd w:w="3650" w:type="dxa"/>
        <w:tblLayout w:type="fixed"/>
        <w:tblCellMar>
          <w:top w:w="0" w:type="dxa"/>
          <w:left w:w="0" w:type="dxa"/>
          <w:bottom w:w="0" w:type="dxa"/>
          <w:right w:w="0" w:type="dxa"/>
        </w:tblCellMar>
      </w:tblPr>
      <w:tblGrid>
        <w:gridCol w:w="560"/>
        <w:gridCol w:w="6140"/>
      </w:tblGrid>
      <w:tr>
        <w:tblPrEx>
          <w:tblCellMar>
            <w:top w:w="0" w:type="dxa"/>
            <w:left w:w="0" w:type="dxa"/>
            <w:bottom w:w="0" w:type="dxa"/>
            <w:right w:w="0" w:type="dxa"/>
          </w:tblCellMar>
        </w:tblPrEx>
        <w:trPr>
          <w:trHeight w:val="269" w:hRule="atLeast"/>
        </w:trPr>
        <w:tc>
          <w:tcPr>
            <w:tcW w:w="560" w:type="dxa"/>
            <w:vAlign w:val="bottom"/>
          </w:tcPr>
          <w:p>
            <w:pPr>
              <w:rPr>
                <w:sz w:val="23"/>
                <w:szCs w:val="23"/>
              </w:rPr>
            </w:pPr>
          </w:p>
        </w:tc>
        <w:tc>
          <w:tcPr>
            <w:tcW w:w="6140" w:type="dxa"/>
            <w:vAlign w:val="bottom"/>
          </w:tcPr>
          <w:p>
            <w:pPr>
              <w:ind w:left="1780"/>
              <w:rPr>
                <w:sz w:val="20"/>
                <w:szCs w:val="20"/>
              </w:rPr>
            </w:pPr>
            <w:r>
              <w:rPr>
                <w:rFonts w:ascii="Calibri" w:hAnsi="Calibri" w:eastAsia="Calibri" w:cs="Calibri"/>
                <w:b/>
                <w:bCs/>
              </w:rPr>
              <w:t>List of Exclusion Cases</w:t>
            </w:r>
          </w:p>
        </w:tc>
      </w:tr>
      <w:tr>
        <w:tblPrEx>
          <w:tblCellMar>
            <w:top w:w="0" w:type="dxa"/>
            <w:left w:w="0" w:type="dxa"/>
            <w:bottom w:w="0" w:type="dxa"/>
            <w:right w:w="0" w:type="dxa"/>
          </w:tblCellMar>
        </w:tblPrEx>
        <w:trPr>
          <w:trHeight w:val="188" w:hRule="atLeast"/>
        </w:trPr>
        <w:tc>
          <w:tcPr>
            <w:tcW w:w="560" w:type="dxa"/>
            <w:tcBorders>
              <w:bottom w:val="single" w:color="auto" w:sz="8" w:space="0"/>
            </w:tcBorders>
            <w:vAlign w:val="bottom"/>
          </w:tcPr>
          <w:p>
            <w:pPr>
              <w:rPr>
                <w:sz w:val="16"/>
                <w:szCs w:val="16"/>
              </w:rPr>
            </w:pPr>
          </w:p>
        </w:tc>
        <w:tc>
          <w:tcPr>
            <w:tcW w:w="6140" w:type="dxa"/>
            <w:tcBorders>
              <w:bottom w:val="single" w:color="auto" w:sz="8" w:space="0"/>
            </w:tcBorders>
            <w:vAlign w:val="bottom"/>
          </w:tcPr>
          <w:p>
            <w:pPr>
              <w:rPr>
                <w:sz w:val="16"/>
                <w:szCs w:val="16"/>
              </w:rPr>
            </w:pPr>
          </w:p>
        </w:tc>
      </w:tr>
      <w:tr>
        <w:tblPrEx>
          <w:tblCellMar>
            <w:top w:w="0" w:type="dxa"/>
            <w:left w:w="0" w:type="dxa"/>
            <w:bottom w:w="0" w:type="dxa"/>
            <w:right w:w="0" w:type="dxa"/>
          </w:tblCellMar>
        </w:tblPrEx>
        <w:trPr>
          <w:trHeight w:val="217" w:hRule="atLeast"/>
        </w:trPr>
        <w:tc>
          <w:tcPr>
            <w:tcW w:w="560" w:type="dxa"/>
            <w:tcBorders>
              <w:left w:val="single" w:color="auto" w:sz="8" w:space="0"/>
              <w:right w:val="single" w:color="auto" w:sz="8" w:space="0"/>
            </w:tcBorders>
            <w:vAlign w:val="bottom"/>
          </w:tcPr>
          <w:p>
            <w:pPr>
              <w:spacing w:line="217" w:lineRule="exact"/>
              <w:jc w:val="center"/>
              <w:rPr>
                <w:sz w:val="20"/>
                <w:szCs w:val="20"/>
              </w:rPr>
            </w:pPr>
            <w:r>
              <w:rPr>
                <w:rFonts w:ascii="Arial" w:hAnsi="Arial" w:eastAsia="Arial" w:cs="Arial"/>
                <w:b/>
                <w:bCs/>
                <w:sz w:val="20"/>
                <w:szCs w:val="20"/>
              </w:rPr>
              <w:t>S/N</w:t>
            </w:r>
          </w:p>
        </w:tc>
        <w:tc>
          <w:tcPr>
            <w:tcW w:w="6140" w:type="dxa"/>
            <w:tcBorders>
              <w:right w:val="single" w:color="auto" w:sz="8" w:space="0"/>
            </w:tcBorders>
            <w:vAlign w:val="bottom"/>
          </w:tcPr>
          <w:p>
            <w:pPr>
              <w:spacing w:line="217" w:lineRule="exact"/>
              <w:ind w:left="500"/>
              <w:rPr>
                <w:sz w:val="20"/>
                <w:szCs w:val="20"/>
              </w:rPr>
            </w:pPr>
            <w:r>
              <w:rPr>
                <w:rFonts w:ascii="Arial" w:hAnsi="Arial" w:eastAsia="Arial" w:cs="Arial"/>
                <w:b/>
                <w:bCs/>
                <w:sz w:val="20"/>
                <w:szCs w:val="20"/>
              </w:rPr>
              <w:t>Examples of MTTR Exclusion Cases (non-exhaustive)</w:t>
            </w:r>
            <w:r>
              <w:rPr>
                <w:rFonts w:ascii="Segoe UI" w:hAnsi="Segoe UI" w:cs="Segoe UI"/>
                <w:color w:val="374151"/>
                <w:shd w:val="clear" w:color="auto" w:fill="F7F7F8"/>
              </w:rPr>
              <w:t xml:space="preserve"> 以下是MTTR排除情况的示例（非详尽列表</w:t>
            </w:r>
            <w:r>
              <w:rPr>
                <w:rFonts w:hint="eastAsia" w:ascii="微软雅黑" w:hAnsi="微软雅黑" w:eastAsia="微软雅黑" w:cs="微软雅黑"/>
                <w:color w:val="374151"/>
                <w:shd w:val="clear" w:color="auto" w:fill="F7F7F8"/>
              </w:rPr>
              <w:t>）</w:t>
            </w:r>
          </w:p>
        </w:tc>
      </w:tr>
      <w:tr>
        <w:tblPrEx>
          <w:tblCellMar>
            <w:top w:w="0" w:type="dxa"/>
            <w:left w:w="0" w:type="dxa"/>
            <w:bottom w:w="0" w:type="dxa"/>
            <w:right w:w="0" w:type="dxa"/>
          </w:tblCellMar>
        </w:tblPrEx>
        <w:trPr>
          <w:trHeight w:val="109" w:hRule="atLeast"/>
        </w:trPr>
        <w:tc>
          <w:tcPr>
            <w:tcW w:w="560" w:type="dxa"/>
            <w:tcBorders>
              <w:left w:val="single" w:color="auto" w:sz="8" w:space="0"/>
              <w:bottom w:val="single" w:color="auto" w:sz="8" w:space="0"/>
              <w:right w:val="single" w:color="auto" w:sz="8" w:space="0"/>
            </w:tcBorders>
            <w:vAlign w:val="bottom"/>
          </w:tcPr>
          <w:p>
            <w:pPr>
              <w:rPr>
                <w:sz w:val="9"/>
                <w:szCs w:val="9"/>
              </w:rPr>
            </w:pPr>
          </w:p>
        </w:tc>
        <w:tc>
          <w:tcPr>
            <w:tcW w:w="6140" w:type="dxa"/>
            <w:tcBorders>
              <w:bottom w:val="single" w:color="auto" w:sz="8" w:space="0"/>
              <w:right w:val="single" w:color="auto" w:sz="8" w:space="0"/>
            </w:tcBorders>
            <w:vAlign w:val="bottom"/>
          </w:tcPr>
          <w:p>
            <w:pPr>
              <w:rPr>
                <w:sz w:val="9"/>
                <w:szCs w:val="9"/>
              </w:rPr>
            </w:pPr>
          </w:p>
        </w:tc>
      </w:tr>
      <w:tr>
        <w:tblPrEx>
          <w:tblCellMar>
            <w:top w:w="0" w:type="dxa"/>
            <w:left w:w="0" w:type="dxa"/>
            <w:bottom w:w="0" w:type="dxa"/>
            <w:right w:w="0" w:type="dxa"/>
          </w:tblCellMar>
        </w:tblPrEx>
        <w:trPr>
          <w:trHeight w:val="217" w:hRule="atLeast"/>
        </w:trPr>
        <w:tc>
          <w:tcPr>
            <w:tcW w:w="560" w:type="dxa"/>
            <w:tcBorders>
              <w:left w:val="single" w:color="auto" w:sz="8" w:space="0"/>
              <w:right w:val="single" w:color="auto" w:sz="8" w:space="0"/>
            </w:tcBorders>
            <w:vAlign w:val="bottom"/>
          </w:tcPr>
          <w:p>
            <w:pPr>
              <w:spacing w:line="217" w:lineRule="exact"/>
              <w:jc w:val="center"/>
              <w:rPr>
                <w:sz w:val="20"/>
                <w:szCs w:val="20"/>
              </w:rPr>
            </w:pPr>
            <w:r>
              <w:rPr>
                <w:rFonts w:ascii="Arial" w:hAnsi="Arial" w:eastAsia="Arial" w:cs="Arial"/>
                <w:w w:val="89"/>
                <w:sz w:val="20"/>
                <w:szCs w:val="20"/>
              </w:rPr>
              <w:t>1</w:t>
            </w:r>
          </w:p>
        </w:tc>
        <w:tc>
          <w:tcPr>
            <w:tcW w:w="6140" w:type="dxa"/>
            <w:tcBorders>
              <w:right w:val="single" w:color="auto" w:sz="8" w:space="0"/>
            </w:tcBorders>
            <w:vAlign w:val="bottom"/>
          </w:tcPr>
          <w:p>
            <w:pPr>
              <w:spacing w:line="217" w:lineRule="exact"/>
              <w:ind w:left="100"/>
              <w:rPr>
                <w:sz w:val="20"/>
                <w:szCs w:val="20"/>
              </w:rPr>
            </w:pPr>
            <w:r>
              <w:rPr>
                <w:rFonts w:ascii="Arial" w:hAnsi="Arial" w:eastAsia="Arial" w:cs="Arial"/>
                <w:sz w:val="20"/>
                <w:szCs w:val="20"/>
              </w:rPr>
              <w:t>Hoisting motor replacement/repair</w:t>
            </w:r>
            <w:r>
              <w:rPr>
                <w:rFonts w:ascii="Segoe UI" w:hAnsi="Segoe UI" w:cs="Segoe UI"/>
                <w:color w:val="374151"/>
                <w:shd w:val="clear" w:color="auto" w:fill="F7F7F8"/>
              </w:rPr>
              <w:t>曳引电机更换/修</w:t>
            </w:r>
            <w:r>
              <w:rPr>
                <w:rFonts w:hint="eastAsia" w:ascii="微软雅黑" w:hAnsi="微软雅黑" w:eastAsia="微软雅黑" w:cs="微软雅黑"/>
                <w:color w:val="374151"/>
                <w:shd w:val="clear" w:color="auto" w:fill="F7F7F8"/>
              </w:rPr>
              <w:t>理</w:t>
            </w:r>
          </w:p>
        </w:tc>
      </w:tr>
      <w:tr>
        <w:tblPrEx>
          <w:tblCellMar>
            <w:top w:w="0" w:type="dxa"/>
            <w:left w:w="0" w:type="dxa"/>
            <w:bottom w:w="0" w:type="dxa"/>
            <w:right w:w="0" w:type="dxa"/>
          </w:tblCellMar>
        </w:tblPrEx>
        <w:trPr>
          <w:trHeight w:val="282" w:hRule="atLeast"/>
        </w:trPr>
        <w:tc>
          <w:tcPr>
            <w:tcW w:w="560" w:type="dxa"/>
            <w:tcBorders>
              <w:left w:val="single" w:color="auto" w:sz="8" w:space="0"/>
              <w:bottom w:val="single" w:color="auto" w:sz="8" w:space="0"/>
              <w:right w:val="single" w:color="auto" w:sz="8" w:space="0"/>
            </w:tcBorders>
            <w:vAlign w:val="bottom"/>
          </w:tcPr>
          <w:p>
            <w:pPr>
              <w:rPr>
                <w:sz w:val="24"/>
                <w:szCs w:val="24"/>
              </w:rPr>
            </w:pPr>
          </w:p>
        </w:tc>
        <w:tc>
          <w:tcPr>
            <w:tcW w:w="6140" w:type="dxa"/>
            <w:tcBorders>
              <w:bottom w:val="single" w:color="auto" w:sz="8" w:space="0"/>
              <w:right w:val="single" w:color="auto" w:sz="8" w:space="0"/>
            </w:tcBorders>
            <w:vAlign w:val="bottom"/>
          </w:tcPr>
          <w:p>
            <w:pPr>
              <w:rPr>
                <w:sz w:val="24"/>
                <w:szCs w:val="24"/>
              </w:rPr>
            </w:pPr>
          </w:p>
        </w:tc>
      </w:tr>
      <w:tr>
        <w:tblPrEx>
          <w:tblCellMar>
            <w:top w:w="0" w:type="dxa"/>
            <w:left w:w="0" w:type="dxa"/>
            <w:bottom w:w="0" w:type="dxa"/>
            <w:right w:w="0" w:type="dxa"/>
          </w:tblCellMar>
        </w:tblPrEx>
        <w:trPr>
          <w:trHeight w:val="217" w:hRule="atLeast"/>
        </w:trPr>
        <w:tc>
          <w:tcPr>
            <w:tcW w:w="560" w:type="dxa"/>
            <w:tcBorders>
              <w:left w:val="single" w:color="auto" w:sz="8" w:space="0"/>
              <w:right w:val="single" w:color="auto" w:sz="8" w:space="0"/>
            </w:tcBorders>
            <w:vAlign w:val="bottom"/>
          </w:tcPr>
          <w:p>
            <w:pPr>
              <w:spacing w:line="217" w:lineRule="exact"/>
              <w:jc w:val="center"/>
              <w:rPr>
                <w:sz w:val="20"/>
                <w:szCs w:val="20"/>
              </w:rPr>
            </w:pPr>
            <w:r>
              <w:rPr>
                <w:rFonts w:ascii="Arial" w:hAnsi="Arial" w:eastAsia="Arial" w:cs="Arial"/>
                <w:w w:val="89"/>
                <w:sz w:val="20"/>
                <w:szCs w:val="20"/>
              </w:rPr>
              <w:t>2</w:t>
            </w:r>
          </w:p>
        </w:tc>
        <w:tc>
          <w:tcPr>
            <w:tcW w:w="6140" w:type="dxa"/>
            <w:tcBorders>
              <w:right w:val="single" w:color="auto" w:sz="8" w:space="0"/>
            </w:tcBorders>
            <w:vAlign w:val="bottom"/>
          </w:tcPr>
          <w:p>
            <w:pPr>
              <w:spacing w:line="217" w:lineRule="exact"/>
              <w:ind w:left="100"/>
              <w:rPr>
                <w:sz w:val="20"/>
                <w:szCs w:val="20"/>
              </w:rPr>
            </w:pPr>
            <w:r>
              <w:rPr>
                <w:rFonts w:ascii="Arial" w:hAnsi="Arial" w:eastAsia="Arial" w:cs="Arial"/>
                <w:sz w:val="20"/>
                <w:szCs w:val="20"/>
              </w:rPr>
              <w:t>Ropes replacement</w:t>
            </w:r>
            <w:r>
              <w:rPr>
                <w:rFonts w:ascii="Segoe UI" w:hAnsi="Segoe UI" w:cs="Segoe UI"/>
                <w:color w:val="374151"/>
                <w:shd w:val="clear" w:color="auto" w:fill="F7F7F8"/>
              </w:rPr>
              <w:t>绳索更</w:t>
            </w:r>
            <w:r>
              <w:rPr>
                <w:rFonts w:hint="eastAsia" w:ascii="微软雅黑" w:hAnsi="微软雅黑" w:eastAsia="微软雅黑" w:cs="微软雅黑"/>
                <w:color w:val="374151"/>
                <w:shd w:val="clear" w:color="auto" w:fill="F7F7F8"/>
              </w:rPr>
              <w:t>换</w:t>
            </w:r>
          </w:p>
        </w:tc>
      </w:tr>
      <w:tr>
        <w:tblPrEx>
          <w:tblCellMar>
            <w:top w:w="0" w:type="dxa"/>
            <w:left w:w="0" w:type="dxa"/>
            <w:bottom w:w="0" w:type="dxa"/>
            <w:right w:w="0" w:type="dxa"/>
          </w:tblCellMar>
        </w:tblPrEx>
        <w:trPr>
          <w:trHeight w:val="284" w:hRule="atLeast"/>
        </w:trPr>
        <w:tc>
          <w:tcPr>
            <w:tcW w:w="560" w:type="dxa"/>
            <w:tcBorders>
              <w:left w:val="single" w:color="auto" w:sz="8" w:space="0"/>
              <w:bottom w:val="single" w:color="auto" w:sz="8" w:space="0"/>
              <w:right w:val="single" w:color="auto" w:sz="8" w:space="0"/>
            </w:tcBorders>
            <w:vAlign w:val="bottom"/>
          </w:tcPr>
          <w:p>
            <w:pPr>
              <w:rPr>
                <w:sz w:val="24"/>
                <w:szCs w:val="24"/>
              </w:rPr>
            </w:pPr>
          </w:p>
        </w:tc>
        <w:tc>
          <w:tcPr>
            <w:tcW w:w="6140" w:type="dxa"/>
            <w:tcBorders>
              <w:bottom w:val="single" w:color="auto" w:sz="8" w:space="0"/>
              <w:right w:val="single" w:color="auto" w:sz="8" w:space="0"/>
            </w:tcBorders>
            <w:vAlign w:val="bottom"/>
          </w:tcPr>
          <w:p>
            <w:pPr>
              <w:rPr>
                <w:sz w:val="24"/>
                <w:szCs w:val="24"/>
              </w:rPr>
            </w:pPr>
          </w:p>
        </w:tc>
      </w:tr>
      <w:tr>
        <w:tblPrEx>
          <w:tblCellMar>
            <w:top w:w="0" w:type="dxa"/>
            <w:left w:w="0" w:type="dxa"/>
            <w:bottom w:w="0" w:type="dxa"/>
            <w:right w:w="0" w:type="dxa"/>
          </w:tblCellMar>
        </w:tblPrEx>
        <w:trPr>
          <w:trHeight w:val="217" w:hRule="atLeast"/>
        </w:trPr>
        <w:tc>
          <w:tcPr>
            <w:tcW w:w="560" w:type="dxa"/>
            <w:tcBorders>
              <w:left w:val="single" w:color="auto" w:sz="8" w:space="0"/>
              <w:right w:val="single" w:color="auto" w:sz="8" w:space="0"/>
            </w:tcBorders>
            <w:vAlign w:val="bottom"/>
          </w:tcPr>
          <w:p>
            <w:pPr>
              <w:spacing w:line="217" w:lineRule="exact"/>
              <w:jc w:val="center"/>
              <w:rPr>
                <w:sz w:val="20"/>
                <w:szCs w:val="20"/>
              </w:rPr>
            </w:pPr>
            <w:r>
              <w:rPr>
                <w:rFonts w:ascii="Arial" w:hAnsi="Arial" w:eastAsia="Arial" w:cs="Arial"/>
                <w:w w:val="89"/>
                <w:sz w:val="20"/>
                <w:szCs w:val="20"/>
              </w:rPr>
              <w:t>3</w:t>
            </w:r>
          </w:p>
        </w:tc>
        <w:tc>
          <w:tcPr>
            <w:tcW w:w="6140" w:type="dxa"/>
            <w:tcBorders>
              <w:right w:val="single" w:color="auto" w:sz="8" w:space="0"/>
            </w:tcBorders>
            <w:vAlign w:val="bottom"/>
          </w:tcPr>
          <w:p>
            <w:pPr>
              <w:spacing w:line="217" w:lineRule="exact"/>
              <w:ind w:left="100"/>
              <w:rPr>
                <w:sz w:val="20"/>
                <w:szCs w:val="20"/>
              </w:rPr>
            </w:pPr>
            <w:r>
              <w:rPr>
                <w:rFonts w:ascii="Arial" w:hAnsi="Arial" w:eastAsia="Arial" w:cs="Arial"/>
                <w:sz w:val="20"/>
                <w:szCs w:val="20"/>
              </w:rPr>
              <w:t>Main/Diverting sheave replacement/repair</w:t>
            </w:r>
            <w:r>
              <w:t xml:space="preserve"> </w:t>
            </w:r>
            <w:r>
              <w:br w:type="textWrapping"/>
            </w:r>
            <w:r>
              <w:rPr>
                <w:rFonts w:ascii="Segoe UI" w:hAnsi="Segoe UI" w:cs="Segoe UI"/>
                <w:color w:val="374151"/>
                <w:shd w:val="clear" w:color="auto" w:fill="F7F7F8"/>
              </w:rPr>
              <w:t>主/分流轮组更换/维</w:t>
            </w:r>
            <w:r>
              <w:rPr>
                <w:rFonts w:hint="eastAsia" w:ascii="微软雅黑" w:hAnsi="微软雅黑" w:eastAsia="微软雅黑" w:cs="微软雅黑"/>
                <w:color w:val="374151"/>
                <w:shd w:val="clear" w:color="auto" w:fill="F7F7F8"/>
              </w:rPr>
              <w:t>修</w:t>
            </w:r>
          </w:p>
        </w:tc>
      </w:tr>
      <w:tr>
        <w:tblPrEx>
          <w:tblCellMar>
            <w:top w:w="0" w:type="dxa"/>
            <w:left w:w="0" w:type="dxa"/>
            <w:bottom w:w="0" w:type="dxa"/>
            <w:right w:w="0" w:type="dxa"/>
          </w:tblCellMar>
        </w:tblPrEx>
        <w:trPr>
          <w:trHeight w:val="296" w:hRule="atLeast"/>
        </w:trPr>
        <w:tc>
          <w:tcPr>
            <w:tcW w:w="560" w:type="dxa"/>
            <w:tcBorders>
              <w:left w:val="single" w:color="auto" w:sz="8" w:space="0"/>
              <w:bottom w:val="single" w:color="auto" w:sz="8" w:space="0"/>
              <w:right w:val="single" w:color="auto" w:sz="8" w:space="0"/>
            </w:tcBorders>
            <w:vAlign w:val="bottom"/>
          </w:tcPr>
          <w:p>
            <w:pPr>
              <w:rPr>
                <w:sz w:val="24"/>
                <w:szCs w:val="24"/>
              </w:rPr>
            </w:pPr>
          </w:p>
        </w:tc>
        <w:tc>
          <w:tcPr>
            <w:tcW w:w="6140" w:type="dxa"/>
            <w:tcBorders>
              <w:bottom w:val="single" w:color="auto" w:sz="8" w:space="0"/>
              <w:right w:val="single" w:color="auto" w:sz="8" w:space="0"/>
            </w:tcBorders>
            <w:vAlign w:val="bottom"/>
          </w:tcPr>
          <w:p>
            <w:pPr>
              <w:rPr>
                <w:sz w:val="24"/>
                <w:szCs w:val="24"/>
              </w:rPr>
            </w:pPr>
          </w:p>
        </w:tc>
      </w:tr>
      <w:tr>
        <w:tblPrEx>
          <w:tblCellMar>
            <w:top w:w="0" w:type="dxa"/>
            <w:left w:w="0" w:type="dxa"/>
            <w:bottom w:w="0" w:type="dxa"/>
            <w:right w:w="0" w:type="dxa"/>
          </w:tblCellMar>
        </w:tblPrEx>
        <w:trPr>
          <w:trHeight w:val="217" w:hRule="atLeast"/>
        </w:trPr>
        <w:tc>
          <w:tcPr>
            <w:tcW w:w="560" w:type="dxa"/>
            <w:tcBorders>
              <w:left w:val="single" w:color="auto" w:sz="8" w:space="0"/>
              <w:right w:val="single" w:color="auto" w:sz="8" w:space="0"/>
            </w:tcBorders>
            <w:vAlign w:val="bottom"/>
          </w:tcPr>
          <w:p>
            <w:pPr>
              <w:spacing w:line="217" w:lineRule="exact"/>
              <w:jc w:val="center"/>
              <w:rPr>
                <w:sz w:val="20"/>
                <w:szCs w:val="20"/>
              </w:rPr>
            </w:pPr>
            <w:r>
              <w:rPr>
                <w:rFonts w:ascii="Arial" w:hAnsi="Arial" w:eastAsia="Arial" w:cs="Arial"/>
                <w:w w:val="89"/>
                <w:sz w:val="20"/>
                <w:szCs w:val="20"/>
              </w:rPr>
              <w:t>4</w:t>
            </w:r>
          </w:p>
        </w:tc>
        <w:tc>
          <w:tcPr>
            <w:tcW w:w="6140" w:type="dxa"/>
            <w:tcBorders>
              <w:right w:val="single" w:color="auto" w:sz="8" w:space="0"/>
            </w:tcBorders>
            <w:vAlign w:val="bottom"/>
          </w:tcPr>
          <w:p>
            <w:pPr>
              <w:spacing w:line="217" w:lineRule="exact"/>
              <w:ind w:left="100"/>
              <w:rPr>
                <w:sz w:val="20"/>
                <w:szCs w:val="20"/>
              </w:rPr>
            </w:pPr>
            <w:r>
              <w:rPr>
                <w:rFonts w:ascii="Arial" w:hAnsi="Arial" w:eastAsia="Arial" w:cs="Arial"/>
                <w:sz w:val="20"/>
                <w:szCs w:val="20"/>
              </w:rPr>
              <w:t>Major lift components, e.g. governor, safety gear</w:t>
            </w:r>
            <w:r>
              <w:rPr>
                <w:rFonts w:ascii="Segoe UI" w:hAnsi="Segoe UI" w:cs="Segoe UI"/>
                <w:color w:val="374151"/>
                <w:shd w:val="clear" w:color="auto" w:fill="F7F7F8"/>
              </w:rPr>
              <w:t>重要的升降机部件，例如速度调节器、安全装</w:t>
            </w:r>
            <w:r>
              <w:rPr>
                <w:rFonts w:hint="eastAsia" w:ascii="微软雅黑" w:hAnsi="微软雅黑" w:eastAsia="微软雅黑" w:cs="微软雅黑"/>
                <w:color w:val="374151"/>
                <w:shd w:val="clear" w:color="auto" w:fill="F7F7F8"/>
              </w:rPr>
              <w:t>置</w:t>
            </w:r>
          </w:p>
        </w:tc>
      </w:tr>
      <w:tr>
        <w:tblPrEx>
          <w:tblCellMar>
            <w:top w:w="0" w:type="dxa"/>
            <w:left w:w="0" w:type="dxa"/>
            <w:bottom w:w="0" w:type="dxa"/>
            <w:right w:w="0" w:type="dxa"/>
          </w:tblCellMar>
        </w:tblPrEx>
        <w:trPr>
          <w:trHeight w:val="284" w:hRule="atLeast"/>
        </w:trPr>
        <w:tc>
          <w:tcPr>
            <w:tcW w:w="560" w:type="dxa"/>
            <w:tcBorders>
              <w:left w:val="single" w:color="auto" w:sz="8" w:space="0"/>
              <w:bottom w:val="single" w:color="auto" w:sz="8" w:space="0"/>
              <w:right w:val="single" w:color="auto" w:sz="8" w:space="0"/>
            </w:tcBorders>
            <w:vAlign w:val="bottom"/>
          </w:tcPr>
          <w:p>
            <w:pPr>
              <w:rPr>
                <w:sz w:val="24"/>
                <w:szCs w:val="24"/>
              </w:rPr>
            </w:pPr>
          </w:p>
        </w:tc>
        <w:tc>
          <w:tcPr>
            <w:tcW w:w="6140" w:type="dxa"/>
            <w:tcBorders>
              <w:bottom w:val="single" w:color="auto" w:sz="8" w:space="0"/>
              <w:right w:val="single" w:color="auto" w:sz="8" w:space="0"/>
            </w:tcBorders>
            <w:vAlign w:val="bottom"/>
          </w:tcPr>
          <w:p>
            <w:pPr>
              <w:rPr>
                <w:sz w:val="24"/>
                <w:szCs w:val="24"/>
              </w:rPr>
            </w:pPr>
          </w:p>
        </w:tc>
      </w:tr>
      <w:tr>
        <w:tblPrEx>
          <w:tblCellMar>
            <w:top w:w="0" w:type="dxa"/>
            <w:left w:w="0" w:type="dxa"/>
            <w:bottom w:w="0" w:type="dxa"/>
            <w:right w:w="0" w:type="dxa"/>
          </w:tblCellMar>
        </w:tblPrEx>
        <w:trPr>
          <w:trHeight w:val="217" w:hRule="atLeast"/>
        </w:trPr>
        <w:tc>
          <w:tcPr>
            <w:tcW w:w="560" w:type="dxa"/>
            <w:tcBorders>
              <w:left w:val="single" w:color="auto" w:sz="8" w:space="0"/>
              <w:right w:val="single" w:color="auto" w:sz="8" w:space="0"/>
            </w:tcBorders>
            <w:vAlign w:val="bottom"/>
          </w:tcPr>
          <w:p>
            <w:pPr>
              <w:spacing w:line="217" w:lineRule="exact"/>
              <w:jc w:val="center"/>
              <w:rPr>
                <w:sz w:val="20"/>
                <w:szCs w:val="20"/>
              </w:rPr>
            </w:pPr>
            <w:r>
              <w:rPr>
                <w:rFonts w:ascii="Arial" w:hAnsi="Arial" w:eastAsia="Arial" w:cs="Arial"/>
                <w:w w:val="89"/>
                <w:sz w:val="20"/>
                <w:szCs w:val="20"/>
              </w:rPr>
              <w:t>5</w:t>
            </w:r>
          </w:p>
        </w:tc>
        <w:tc>
          <w:tcPr>
            <w:tcW w:w="6140" w:type="dxa"/>
            <w:tcBorders>
              <w:right w:val="single" w:color="auto" w:sz="8" w:space="0"/>
            </w:tcBorders>
            <w:vAlign w:val="bottom"/>
          </w:tcPr>
          <w:p>
            <w:pPr>
              <w:spacing w:line="217" w:lineRule="exact"/>
              <w:ind w:left="100"/>
              <w:rPr>
                <w:sz w:val="20"/>
                <w:szCs w:val="20"/>
              </w:rPr>
            </w:pPr>
            <w:r>
              <w:rPr>
                <w:rFonts w:ascii="Arial" w:hAnsi="Arial" w:eastAsia="Arial" w:cs="Arial"/>
                <w:sz w:val="20"/>
                <w:szCs w:val="20"/>
              </w:rPr>
              <w:t>Total failure of Frequency Inverter</w:t>
            </w:r>
            <w:r>
              <w:rPr>
                <w:rFonts w:ascii="Segoe UI" w:hAnsi="Segoe UI" w:cs="Segoe UI"/>
                <w:color w:val="374151"/>
                <w:shd w:val="clear" w:color="auto" w:fill="F7F7F8"/>
              </w:rPr>
              <w:t>频率变频器完全故</w:t>
            </w:r>
            <w:r>
              <w:rPr>
                <w:rFonts w:hint="eastAsia" w:ascii="微软雅黑" w:hAnsi="微软雅黑" w:eastAsia="微软雅黑" w:cs="微软雅黑"/>
                <w:color w:val="374151"/>
                <w:shd w:val="clear" w:color="auto" w:fill="F7F7F8"/>
              </w:rPr>
              <w:t>障</w:t>
            </w:r>
          </w:p>
        </w:tc>
      </w:tr>
      <w:tr>
        <w:tblPrEx>
          <w:tblCellMar>
            <w:top w:w="0" w:type="dxa"/>
            <w:left w:w="0" w:type="dxa"/>
            <w:bottom w:w="0" w:type="dxa"/>
            <w:right w:w="0" w:type="dxa"/>
          </w:tblCellMar>
        </w:tblPrEx>
        <w:trPr>
          <w:trHeight w:val="284" w:hRule="atLeast"/>
        </w:trPr>
        <w:tc>
          <w:tcPr>
            <w:tcW w:w="560" w:type="dxa"/>
            <w:tcBorders>
              <w:left w:val="single" w:color="auto" w:sz="8" w:space="0"/>
              <w:bottom w:val="single" w:color="auto" w:sz="8" w:space="0"/>
              <w:right w:val="single" w:color="auto" w:sz="8" w:space="0"/>
            </w:tcBorders>
            <w:vAlign w:val="bottom"/>
          </w:tcPr>
          <w:p>
            <w:pPr>
              <w:rPr>
                <w:sz w:val="24"/>
                <w:szCs w:val="24"/>
              </w:rPr>
            </w:pPr>
          </w:p>
        </w:tc>
        <w:tc>
          <w:tcPr>
            <w:tcW w:w="6140" w:type="dxa"/>
            <w:tcBorders>
              <w:bottom w:val="single" w:color="auto" w:sz="8" w:space="0"/>
              <w:right w:val="single" w:color="auto" w:sz="8" w:space="0"/>
            </w:tcBorders>
            <w:vAlign w:val="bottom"/>
          </w:tcPr>
          <w:p>
            <w:pPr>
              <w:rPr>
                <w:sz w:val="24"/>
                <w:szCs w:val="24"/>
              </w:rPr>
            </w:pPr>
          </w:p>
        </w:tc>
      </w:tr>
      <w:tr>
        <w:tblPrEx>
          <w:tblCellMar>
            <w:top w:w="0" w:type="dxa"/>
            <w:left w:w="0" w:type="dxa"/>
            <w:bottom w:w="0" w:type="dxa"/>
            <w:right w:w="0" w:type="dxa"/>
          </w:tblCellMar>
        </w:tblPrEx>
        <w:trPr>
          <w:trHeight w:val="217" w:hRule="atLeast"/>
        </w:trPr>
        <w:tc>
          <w:tcPr>
            <w:tcW w:w="560" w:type="dxa"/>
            <w:tcBorders>
              <w:left w:val="single" w:color="auto" w:sz="8" w:space="0"/>
              <w:right w:val="single" w:color="auto" w:sz="8" w:space="0"/>
            </w:tcBorders>
            <w:vAlign w:val="bottom"/>
          </w:tcPr>
          <w:p>
            <w:pPr>
              <w:spacing w:line="217" w:lineRule="exact"/>
              <w:jc w:val="center"/>
              <w:rPr>
                <w:sz w:val="20"/>
                <w:szCs w:val="20"/>
              </w:rPr>
            </w:pPr>
            <w:r>
              <w:rPr>
                <w:rFonts w:ascii="Arial" w:hAnsi="Arial" w:eastAsia="Arial" w:cs="Arial"/>
                <w:w w:val="89"/>
                <w:sz w:val="20"/>
                <w:szCs w:val="20"/>
              </w:rPr>
              <w:t>6</w:t>
            </w:r>
          </w:p>
        </w:tc>
        <w:tc>
          <w:tcPr>
            <w:tcW w:w="6140" w:type="dxa"/>
            <w:tcBorders>
              <w:right w:val="single" w:color="auto" w:sz="8" w:space="0"/>
            </w:tcBorders>
            <w:vAlign w:val="bottom"/>
          </w:tcPr>
          <w:p>
            <w:pPr>
              <w:spacing w:line="217" w:lineRule="exact"/>
              <w:ind w:left="100"/>
              <w:rPr>
                <w:sz w:val="20"/>
                <w:szCs w:val="20"/>
              </w:rPr>
            </w:pPr>
            <w:r>
              <w:rPr>
                <w:rFonts w:ascii="Arial" w:hAnsi="Arial" w:eastAsia="Arial" w:cs="Arial"/>
                <w:sz w:val="20"/>
                <w:szCs w:val="20"/>
              </w:rPr>
              <w:t>Water ingress situation</w:t>
            </w:r>
            <w:r>
              <w:rPr>
                <w:rFonts w:ascii="Segoe UI" w:hAnsi="Segoe UI" w:cs="Segoe UI"/>
                <w:color w:val="374151"/>
                <w:shd w:val="clear" w:color="auto" w:fill="F7F7F8"/>
              </w:rPr>
              <w:t>水进入情</w:t>
            </w:r>
            <w:r>
              <w:rPr>
                <w:rFonts w:hint="eastAsia" w:ascii="微软雅黑" w:hAnsi="微软雅黑" w:eastAsia="微软雅黑" w:cs="微软雅黑"/>
                <w:color w:val="374151"/>
                <w:shd w:val="clear" w:color="auto" w:fill="F7F7F8"/>
              </w:rPr>
              <w:t>况</w:t>
            </w:r>
          </w:p>
        </w:tc>
      </w:tr>
      <w:tr>
        <w:tblPrEx>
          <w:tblCellMar>
            <w:top w:w="0" w:type="dxa"/>
            <w:left w:w="0" w:type="dxa"/>
            <w:bottom w:w="0" w:type="dxa"/>
            <w:right w:w="0" w:type="dxa"/>
          </w:tblCellMar>
        </w:tblPrEx>
        <w:trPr>
          <w:trHeight w:val="284" w:hRule="atLeast"/>
        </w:trPr>
        <w:tc>
          <w:tcPr>
            <w:tcW w:w="560" w:type="dxa"/>
            <w:tcBorders>
              <w:left w:val="single" w:color="auto" w:sz="8" w:space="0"/>
              <w:bottom w:val="single" w:color="auto" w:sz="8" w:space="0"/>
              <w:right w:val="single" w:color="auto" w:sz="8" w:space="0"/>
            </w:tcBorders>
            <w:vAlign w:val="bottom"/>
          </w:tcPr>
          <w:p>
            <w:pPr>
              <w:rPr>
                <w:sz w:val="24"/>
                <w:szCs w:val="24"/>
              </w:rPr>
            </w:pPr>
          </w:p>
        </w:tc>
        <w:tc>
          <w:tcPr>
            <w:tcW w:w="6140" w:type="dxa"/>
            <w:tcBorders>
              <w:bottom w:val="single" w:color="auto" w:sz="8" w:space="0"/>
              <w:right w:val="single" w:color="auto" w:sz="8" w:space="0"/>
            </w:tcBorders>
            <w:vAlign w:val="bottom"/>
          </w:tcPr>
          <w:p>
            <w:pPr>
              <w:rPr>
                <w:sz w:val="24"/>
                <w:szCs w:val="24"/>
              </w:rPr>
            </w:pPr>
          </w:p>
        </w:tc>
      </w:tr>
      <w:tr>
        <w:tblPrEx>
          <w:tblCellMar>
            <w:top w:w="0" w:type="dxa"/>
            <w:left w:w="0" w:type="dxa"/>
            <w:bottom w:w="0" w:type="dxa"/>
            <w:right w:w="0" w:type="dxa"/>
          </w:tblCellMar>
        </w:tblPrEx>
        <w:trPr>
          <w:trHeight w:val="217" w:hRule="atLeast"/>
        </w:trPr>
        <w:tc>
          <w:tcPr>
            <w:tcW w:w="560" w:type="dxa"/>
            <w:tcBorders>
              <w:left w:val="single" w:color="auto" w:sz="8" w:space="0"/>
              <w:right w:val="single" w:color="auto" w:sz="8" w:space="0"/>
            </w:tcBorders>
            <w:vAlign w:val="bottom"/>
          </w:tcPr>
          <w:p>
            <w:pPr>
              <w:spacing w:line="217" w:lineRule="exact"/>
              <w:jc w:val="center"/>
              <w:rPr>
                <w:sz w:val="20"/>
                <w:szCs w:val="20"/>
              </w:rPr>
            </w:pPr>
            <w:r>
              <w:rPr>
                <w:rFonts w:ascii="Arial" w:hAnsi="Arial" w:eastAsia="Arial" w:cs="Arial"/>
                <w:w w:val="89"/>
                <w:sz w:val="20"/>
                <w:szCs w:val="20"/>
              </w:rPr>
              <w:t>7</w:t>
            </w:r>
          </w:p>
        </w:tc>
        <w:tc>
          <w:tcPr>
            <w:tcW w:w="6140" w:type="dxa"/>
            <w:tcBorders>
              <w:right w:val="single" w:color="auto" w:sz="8" w:space="0"/>
            </w:tcBorders>
            <w:vAlign w:val="bottom"/>
          </w:tcPr>
          <w:p>
            <w:pPr>
              <w:spacing w:line="217" w:lineRule="exact"/>
              <w:ind w:left="100"/>
              <w:rPr>
                <w:sz w:val="20"/>
                <w:szCs w:val="20"/>
              </w:rPr>
            </w:pPr>
            <w:r>
              <w:rPr>
                <w:rFonts w:ascii="Arial" w:hAnsi="Arial" w:eastAsia="Arial" w:cs="Arial"/>
                <w:sz w:val="20"/>
                <w:szCs w:val="20"/>
              </w:rPr>
              <w:t>Building power failure</w:t>
            </w:r>
            <w:r>
              <w:rPr>
                <w:rFonts w:ascii="Segoe UI" w:hAnsi="Segoe UI" w:cs="Segoe UI"/>
                <w:color w:val="374151"/>
                <w:shd w:val="clear" w:color="auto" w:fill="F7F7F8"/>
              </w:rPr>
              <w:t>大楼停</w:t>
            </w:r>
            <w:r>
              <w:rPr>
                <w:rFonts w:hint="eastAsia" w:ascii="微软雅黑" w:hAnsi="微软雅黑" w:eastAsia="微软雅黑" w:cs="微软雅黑"/>
                <w:color w:val="374151"/>
                <w:shd w:val="clear" w:color="auto" w:fill="F7F7F8"/>
              </w:rPr>
              <w:t>电</w:t>
            </w:r>
          </w:p>
        </w:tc>
      </w:tr>
      <w:tr>
        <w:tblPrEx>
          <w:tblCellMar>
            <w:top w:w="0" w:type="dxa"/>
            <w:left w:w="0" w:type="dxa"/>
            <w:bottom w:w="0" w:type="dxa"/>
            <w:right w:w="0" w:type="dxa"/>
          </w:tblCellMar>
        </w:tblPrEx>
        <w:trPr>
          <w:trHeight w:val="282" w:hRule="atLeast"/>
        </w:trPr>
        <w:tc>
          <w:tcPr>
            <w:tcW w:w="560" w:type="dxa"/>
            <w:tcBorders>
              <w:left w:val="single" w:color="auto" w:sz="8" w:space="0"/>
              <w:bottom w:val="single" w:color="auto" w:sz="8" w:space="0"/>
              <w:right w:val="single" w:color="auto" w:sz="8" w:space="0"/>
            </w:tcBorders>
            <w:vAlign w:val="bottom"/>
          </w:tcPr>
          <w:p>
            <w:pPr>
              <w:rPr>
                <w:sz w:val="24"/>
                <w:szCs w:val="24"/>
              </w:rPr>
            </w:pPr>
          </w:p>
        </w:tc>
        <w:tc>
          <w:tcPr>
            <w:tcW w:w="6140" w:type="dxa"/>
            <w:tcBorders>
              <w:bottom w:val="single" w:color="auto" w:sz="8" w:space="0"/>
              <w:right w:val="single" w:color="auto" w:sz="8" w:space="0"/>
            </w:tcBorders>
            <w:vAlign w:val="bottom"/>
          </w:tcPr>
          <w:p>
            <w:pPr>
              <w:rPr>
                <w:sz w:val="24"/>
                <w:szCs w:val="24"/>
              </w:rPr>
            </w:pPr>
          </w:p>
        </w:tc>
      </w:tr>
    </w:tbl>
    <w:p>
      <w:pPr>
        <w:spacing w:line="218" w:lineRule="exact"/>
        <w:rPr>
          <w:sz w:val="20"/>
          <w:szCs w:val="20"/>
        </w:rPr>
      </w:pPr>
    </w:p>
    <w:p>
      <w:pPr>
        <w:jc w:val="right"/>
        <w:rPr>
          <w:sz w:val="20"/>
          <w:szCs w:val="20"/>
        </w:rPr>
      </w:pPr>
      <w:r>
        <w:rPr>
          <w:rFonts w:ascii="Calibri" w:hAnsi="Calibri" w:eastAsia="Calibri" w:cs="Calibri"/>
        </w:rPr>
        <w:t>13</w:t>
      </w:r>
    </w:p>
    <w:p>
      <w:pPr>
        <w:sectPr>
          <w:pgSz w:w="16840" w:h="11906" w:orient="landscape"/>
          <w:pgMar w:top="1440" w:right="1440" w:bottom="704" w:left="1440" w:header="0" w:footer="0" w:gutter="0"/>
          <w:cols w:equalWidth="0" w:num="1">
            <w:col w:w="13960"/>
          </w:cols>
        </w:sectPr>
      </w:pPr>
    </w:p>
    <w:p>
      <w:pPr>
        <w:spacing w:line="79" w:lineRule="exact"/>
        <w:rPr>
          <w:sz w:val="20"/>
          <w:szCs w:val="20"/>
        </w:rPr>
      </w:pPr>
      <w:bookmarkStart w:id="13" w:name="page14"/>
      <w:bookmarkEnd w:id="13"/>
    </w:p>
    <w:p>
      <w:pPr>
        <w:ind w:left="6500"/>
        <w:rPr>
          <w:rFonts w:ascii="Arial" w:hAnsi="Arial" w:eastAsia="Arial" w:cs="Arial"/>
          <w:b/>
          <w:bCs/>
          <w:sz w:val="24"/>
          <w:szCs w:val="24"/>
        </w:rPr>
      </w:pPr>
      <w:r>
        <w:rPr>
          <w:rFonts w:ascii="Arial" w:hAnsi="Arial" w:eastAsia="Arial" w:cs="Arial"/>
          <w:b/>
          <w:bCs/>
          <w:sz w:val="24"/>
          <w:szCs w:val="24"/>
        </w:rPr>
        <w:t>Annex B</w:t>
      </w:r>
    </w:p>
    <w:p>
      <w:pPr>
        <w:ind w:left="6500"/>
        <w:rPr>
          <w:rFonts w:hint="eastAsia"/>
          <w:sz w:val="20"/>
          <w:szCs w:val="20"/>
        </w:rPr>
      </w:pPr>
      <w:r>
        <w:rPr>
          <w:rFonts w:hint="eastAsia" w:cs="Arial" w:asciiTheme="minorEastAsia" w:hAnsiTheme="minorEastAsia"/>
          <w:b/>
          <w:bCs/>
          <w:sz w:val="24"/>
          <w:szCs w:val="24"/>
        </w:rPr>
        <w:t>附录</w:t>
      </w:r>
      <w:r>
        <w:rPr>
          <w:rFonts w:hint="eastAsia" w:ascii="Arial" w:hAnsi="Arial" w:cs="Arial"/>
          <w:b/>
          <w:bCs/>
          <w:sz w:val="24"/>
          <w:szCs w:val="24"/>
        </w:rPr>
        <w:t>B</w:t>
      </w:r>
    </w:p>
    <w:p>
      <w:pPr>
        <w:spacing w:line="17" w:lineRule="exact"/>
        <w:rPr>
          <w:sz w:val="20"/>
          <w:szCs w:val="20"/>
        </w:rPr>
      </w:pPr>
    </w:p>
    <w:p>
      <w:pPr>
        <w:ind w:left="6260"/>
        <w:rPr>
          <w:sz w:val="20"/>
          <w:szCs w:val="20"/>
        </w:rPr>
      </w:pPr>
      <w:r>
        <w:rPr>
          <w:rFonts w:ascii="Calibri" w:hAnsi="Calibri" w:eastAsia="Calibri" w:cs="Calibri"/>
          <w:sz w:val="28"/>
          <w:szCs w:val="28"/>
        </w:rPr>
        <w:t>(informative)</w:t>
      </w:r>
    </w:p>
    <w:p>
      <w:pPr>
        <w:spacing w:line="239" w:lineRule="auto"/>
        <w:rPr>
          <w:rFonts w:ascii="Arial" w:hAnsi="Arial" w:eastAsia="Arial" w:cs="Arial"/>
          <w:sz w:val="20"/>
          <w:szCs w:val="20"/>
        </w:rPr>
      </w:pPr>
      <w:r>
        <w:rPr>
          <w:rFonts w:ascii="Arial" w:hAnsi="Arial" w:eastAsia="Arial" w:cs="Arial"/>
          <w:sz w:val="20"/>
          <w:szCs w:val="20"/>
        </w:rPr>
        <w:t>This section includes examples of technical faults and non-technical faults.</w:t>
      </w:r>
    </w:p>
    <w:p>
      <w:pPr>
        <w:spacing w:line="239" w:lineRule="auto"/>
        <w:rPr>
          <w:sz w:val="20"/>
          <w:szCs w:val="20"/>
        </w:rPr>
      </w:pPr>
      <w:r>
        <w:rPr>
          <w:rFonts w:hint="eastAsia"/>
          <w:sz w:val="20"/>
          <w:szCs w:val="20"/>
        </w:rPr>
        <w:t>本节包括技术故障和非技术故障的示例。</w:t>
      </w:r>
    </w:p>
    <w:tbl>
      <w:tblPr>
        <w:tblStyle w:val="2"/>
        <w:tblW w:w="0" w:type="auto"/>
        <w:tblInd w:w="370" w:type="dxa"/>
        <w:tblLayout w:type="fixed"/>
        <w:tblCellMar>
          <w:top w:w="0" w:type="dxa"/>
          <w:left w:w="0" w:type="dxa"/>
          <w:bottom w:w="0" w:type="dxa"/>
          <w:right w:w="0" w:type="dxa"/>
        </w:tblCellMar>
      </w:tblPr>
      <w:tblGrid>
        <w:gridCol w:w="760"/>
        <w:gridCol w:w="6280"/>
        <w:gridCol w:w="6220"/>
      </w:tblGrid>
      <w:tr>
        <w:tblPrEx>
          <w:tblCellMar>
            <w:top w:w="0" w:type="dxa"/>
            <w:left w:w="0" w:type="dxa"/>
            <w:bottom w:w="0" w:type="dxa"/>
            <w:right w:w="0" w:type="dxa"/>
          </w:tblCellMar>
        </w:tblPrEx>
        <w:trPr>
          <w:trHeight w:val="237" w:hRule="atLeast"/>
        </w:trPr>
        <w:tc>
          <w:tcPr>
            <w:tcW w:w="760" w:type="dxa"/>
            <w:tcBorders>
              <w:top w:val="single" w:color="auto" w:sz="8" w:space="0"/>
              <w:left w:val="single" w:color="auto" w:sz="8" w:space="0"/>
              <w:right w:val="single" w:color="auto" w:sz="8" w:space="0"/>
            </w:tcBorders>
            <w:vAlign w:val="bottom"/>
          </w:tcPr>
          <w:p>
            <w:pPr>
              <w:spacing w:line="230" w:lineRule="exact"/>
              <w:ind w:left="200"/>
              <w:rPr>
                <w:sz w:val="20"/>
                <w:szCs w:val="20"/>
              </w:rPr>
            </w:pPr>
            <w:r>
              <w:rPr>
                <w:rFonts w:ascii="Arial" w:hAnsi="Arial" w:eastAsia="Arial" w:cs="Arial"/>
                <w:b/>
                <w:bCs/>
                <w:sz w:val="20"/>
                <w:szCs w:val="20"/>
              </w:rPr>
              <w:t>S/N</w:t>
            </w:r>
          </w:p>
        </w:tc>
        <w:tc>
          <w:tcPr>
            <w:tcW w:w="6280" w:type="dxa"/>
            <w:tcBorders>
              <w:top w:val="single" w:color="auto" w:sz="8" w:space="0"/>
              <w:right w:val="single" w:color="auto" w:sz="8" w:space="0"/>
            </w:tcBorders>
            <w:vAlign w:val="bottom"/>
          </w:tcPr>
          <w:p>
            <w:pPr>
              <w:spacing w:line="230" w:lineRule="exact"/>
              <w:jc w:val="center"/>
              <w:rPr>
                <w:sz w:val="20"/>
                <w:szCs w:val="20"/>
              </w:rPr>
            </w:pPr>
            <w:r>
              <w:rPr>
                <w:rFonts w:ascii="Arial" w:hAnsi="Arial" w:eastAsia="Arial" w:cs="Arial"/>
                <w:b/>
                <w:bCs/>
                <w:w w:val="99"/>
                <w:sz w:val="20"/>
                <w:szCs w:val="20"/>
              </w:rPr>
              <w:t>Technical Faults</w:t>
            </w:r>
            <w:r>
              <w:rPr>
                <w:rFonts w:ascii="Segoe UI" w:hAnsi="Segoe UI" w:cs="Segoe UI"/>
                <w:color w:val="374151"/>
                <w:shd w:val="clear" w:color="auto" w:fill="F7F7F8"/>
              </w:rPr>
              <w:t>技术故</w:t>
            </w:r>
            <w:r>
              <w:rPr>
                <w:rFonts w:hint="eastAsia" w:ascii="微软雅黑" w:hAnsi="微软雅黑" w:eastAsia="微软雅黑" w:cs="微软雅黑"/>
                <w:color w:val="374151"/>
                <w:shd w:val="clear" w:color="auto" w:fill="F7F7F8"/>
              </w:rPr>
              <w:t>障</w:t>
            </w:r>
          </w:p>
        </w:tc>
        <w:tc>
          <w:tcPr>
            <w:tcW w:w="6220" w:type="dxa"/>
            <w:tcBorders>
              <w:top w:val="single" w:color="auto" w:sz="8" w:space="0"/>
              <w:right w:val="single" w:color="auto" w:sz="8" w:space="0"/>
            </w:tcBorders>
            <w:vAlign w:val="bottom"/>
          </w:tcPr>
          <w:p>
            <w:pPr>
              <w:spacing w:line="230" w:lineRule="exact"/>
              <w:jc w:val="center"/>
              <w:rPr>
                <w:sz w:val="20"/>
                <w:szCs w:val="20"/>
              </w:rPr>
            </w:pPr>
            <w:r>
              <w:rPr>
                <w:rFonts w:ascii="Arial" w:hAnsi="Arial" w:eastAsia="Arial" w:cs="Arial"/>
                <w:b/>
                <w:bCs/>
                <w:w w:val="99"/>
                <w:sz w:val="20"/>
                <w:szCs w:val="20"/>
              </w:rPr>
              <w:t>Non-Technical Faults</w:t>
            </w:r>
            <w:r>
              <w:rPr>
                <w:rFonts w:hint="eastAsia" w:cs="Arial" w:asciiTheme="minorEastAsia" w:hAnsiTheme="minorEastAsia"/>
                <w:bCs/>
                <w:w w:val="99"/>
                <w:sz w:val="20"/>
                <w:szCs w:val="20"/>
              </w:rPr>
              <w:t>非</w:t>
            </w:r>
            <w:r>
              <w:rPr>
                <w:rFonts w:ascii="Segoe UI" w:hAnsi="Segoe UI" w:cs="Segoe UI"/>
                <w:color w:val="374151"/>
                <w:shd w:val="clear" w:color="auto" w:fill="F7F7F8"/>
              </w:rPr>
              <w:t>技术故</w:t>
            </w:r>
            <w:r>
              <w:rPr>
                <w:rFonts w:hint="eastAsia" w:ascii="微软雅黑" w:hAnsi="微软雅黑" w:eastAsia="微软雅黑" w:cs="微软雅黑"/>
                <w:color w:val="374151"/>
                <w:shd w:val="clear" w:color="auto" w:fill="F7F7F8"/>
              </w:rPr>
              <w:t>障</w:t>
            </w:r>
          </w:p>
        </w:tc>
      </w:tr>
      <w:tr>
        <w:tblPrEx>
          <w:tblCellMar>
            <w:top w:w="0" w:type="dxa"/>
            <w:left w:w="0" w:type="dxa"/>
            <w:bottom w:w="0" w:type="dxa"/>
            <w:right w:w="0" w:type="dxa"/>
          </w:tblCellMar>
        </w:tblPrEx>
        <w:trPr>
          <w:trHeight w:val="243" w:hRule="atLeast"/>
        </w:trPr>
        <w:tc>
          <w:tcPr>
            <w:tcW w:w="760" w:type="dxa"/>
            <w:tcBorders>
              <w:left w:val="single" w:color="auto" w:sz="8" w:space="0"/>
              <w:bottom w:val="single" w:color="auto" w:sz="8" w:space="0"/>
              <w:right w:val="single" w:color="auto" w:sz="8" w:space="0"/>
            </w:tcBorders>
            <w:vAlign w:val="bottom"/>
          </w:tcPr>
          <w:p>
            <w:pPr>
              <w:rPr>
                <w:sz w:val="21"/>
                <w:szCs w:val="21"/>
              </w:rPr>
            </w:pPr>
          </w:p>
        </w:tc>
        <w:tc>
          <w:tcPr>
            <w:tcW w:w="6280" w:type="dxa"/>
            <w:tcBorders>
              <w:bottom w:val="single" w:color="auto" w:sz="8" w:space="0"/>
              <w:right w:val="single" w:color="auto" w:sz="8" w:space="0"/>
            </w:tcBorders>
            <w:vAlign w:val="bottom"/>
          </w:tcPr>
          <w:p>
            <w:pPr>
              <w:rPr>
                <w:sz w:val="21"/>
                <w:szCs w:val="21"/>
              </w:rPr>
            </w:pPr>
          </w:p>
        </w:tc>
        <w:tc>
          <w:tcPr>
            <w:tcW w:w="6220" w:type="dxa"/>
            <w:tcBorders>
              <w:bottom w:val="single" w:color="auto" w:sz="8" w:space="0"/>
              <w:right w:val="single" w:color="auto" w:sz="8" w:space="0"/>
            </w:tcBorders>
            <w:vAlign w:val="bottom"/>
          </w:tcPr>
          <w:p>
            <w:pPr>
              <w:rPr>
                <w:sz w:val="21"/>
                <w:szCs w:val="21"/>
              </w:rPr>
            </w:pPr>
          </w:p>
        </w:tc>
      </w:tr>
      <w:tr>
        <w:tblPrEx>
          <w:tblCellMar>
            <w:top w:w="0" w:type="dxa"/>
            <w:left w:w="0" w:type="dxa"/>
            <w:bottom w:w="0" w:type="dxa"/>
            <w:right w:w="0" w:type="dxa"/>
          </w:tblCellMar>
        </w:tblPrEx>
        <w:trPr>
          <w:trHeight w:val="217" w:hRule="atLeast"/>
        </w:trPr>
        <w:tc>
          <w:tcPr>
            <w:tcW w:w="760" w:type="dxa"/>
            <w:tcBorders>
              <w:left w:val="single" w:color="auto" w:sz="8" w:space="0"/>
              <w:right w:val="single" w:color="auto" w:sz="8" w:space="0"/>
            </w:tcBorders>
            <w:vAlign w:val="bottom"/>
          </w:tcPr>
          <w:p>
            <w:pPr>
              <w:spacing w:line="217" w:lineRule="exact"/>
              <w:jc w:val="center"/>
              <w:rPr>
                <w:sz w:val="20"/>
                <w:szCs w:val="20"/>
              </w:rPr>
            </w:pPr>
            <w:r>
              <w:rPr>
                <w:rFonts w:ascii="Arial" w:hAnsi="Arial" w:eastAsia="Arial" w:cs="Arial"/>
                <w:w w:val="89"/>
                <w:sz w:val="20"/>
                <w:szCs w:val="20"/>
              </w:rPr>
              <w:t>1</w:t>
            </w:r>
          </w:p>
        </w:tc>
        <w:tc>
          <w:tcPr>
            <w:tcW w:w="6280" w:type="dxa"/>
            <w:tcBorders>
              <w:right w:val="single" w:color="auto" w:sz="8" w:space="0"/>
            </w:tcBorders>
            <w:vAlign w:val="bottom"/>
          </w:tcPr>
          <w:p>
            <w:pPr>
              <w:spacing w:line="217" w:lineRule="exact"/>
              <w:jc w:val="center"/>
              <w:rPr>
                <w:sz w:val="20"/>
                <w:szCs w:val="20"/>
              </w:rPr>
            </w:pPr>
            <w:r>
              <w:rPr>
                <w:rFonts w:ascii="Arial" w:hAnsi="Arial" w:eastAsia="Arial" w:cs="Arial"/>
                <w:w w:val="97"/>
                <w:sz w:val="20"/>
                <w:szCs w:val="20"/>
              </w:rPr>
              <w:t>Motor</w:t>
            </w:r>
            <w:r>
              <w:rPr>
                <w:rFonts w:ascii="Segoe UI" w:hAnsi="Segoe UI" w:cs="Segoe UI"/>
                <w:color w:val="374151"/>
                <w:shd w:val="clear" w:color="auto" w:fill="F7F7F8"/>
              </w:rPr>
              <w:t>电动</w:t>
            </w:r>
            <w:r>
              <w:rPr>
                <w:rFonts w:hint="eastAsia" w:ascii="微软雅黑" w:hAnsi="微软雅黑" w:eastAsia="微软雅黑" w:cs="微软雅黑"/>
                <w:color w:val="374151"/>
                <w:shd w:val="clear" w:color="auto" w:fill="F7F7F8"/>
              </w:rPr>
              <w:t>机</w:t>
            </w:r>
          </w:p>
        </w:tc>
        <w:tc>
          <w:tcPr>
            <w:tcW w:w="6220" w:type="dxa"/>
            <w:tcBorders>
              <w:right w:val="single" w:color="auto" w:sz="8" w:space="0"/>
            </w:tcBorders>
            <w:vAlign w:val="bottom"/>
          </w:tcPr>
          <w:p>
            <w:pPr>
              <w:spacing w:line="217" w:lineRule="exact"/>
              <w:jc w:val="center"/>
              <w:rPr>
                <w:sz w:val="20"/>
                <w:szCs w:val="20"/>
              </w:rPr>
            </w:pPr>
            <w:r>
              <w:rPr>
                <w:rFonts w:ascii="Arial" w:hAnsi="Arial" w:eastAsia="Arial" w:cs="Arial"/>
                <w:w w:val="97"/>
                <w:sz w:val="20"/>
                <w:szCs w:val="20"/>
              </w:rPr>
              <w:t>Noise</w:t>
            </w:r>
            <w:r>
              <w:rPr>
                <w:rFonts w:hint="eastAsia" w:ascii="微软雅黑" w:hAnsi="微软雅黑" w:eastAsia="微软雅黑" w:cs="微软雅黑"/>
                <w:w w:val="97"/>
                <w:sz w:val="20"/>
                <w:szCs w:val="20"/>
              </w:rPr>
              <w:t>噪音</w:t>
            </w:r>
          </w:p>
        </w:tc>
      </w:tr>
      <w:tr>
        <w:tblPrEx>
          <w:tblCellMar>
            <w:top w:w="0" w:type="dxa"/>
            <w:left w:w="0" w:type="dxa"/>
            <w:bottom w:w="0" w:type="dxa"/>
            <w:right w:w="0" w:type="dxa"/>
          </w:tblCellMar>
        </w:tblPrEx>
        <w:trPr>
          <w:trHeight w:val="165" w:hRule="atLeast"/>
        </w:trPr>
        <w:tc>
          <w:tcPr>
            <w:tcW w:w="760" w:type="dxa"/>
            <w:tcBorders>
              <w:left w:val="single" w:color="auto" w:sz="8" w:space="0"/>
              <w:bottom w:val="single" w:color="auto" w:sz="8" w:space="0"/>
              <w:right w:val="single" w:color="auto" w:sz="8" w:space="0"/>
            </w:tcBorders>
            <w:vAlign w:val="bottom"/>
          </w:tcPr>
          <w:p>
            <w:pPr>
              <w:rPr>
                <w:sz w:val="14"/>
                <w:szCs w:val="14"/>
              </w:rPr>
            </w:pPr>
          </w:p>
        </w:tc>
        <w:tc>
          <w:tcPr>
            <w:tcW w:w="6280" w:type="dxa"/>
            <w:tcBorders>
              <w:bottom w:val="single" w:color="auto" w:sz="8" w:space="0"/>
              <w:right w:val="single" w:color="auto" w:sz="8" w:space="0"/>
            </w:tcBorders>
            <w:vAlign w:val="bottom"/>
          </w:tcPr>
          <w:p>
            <w:pPr>
              <w:rPr>
                <w:sz w:val="14"/>
                <w:szCs w:val="14"/>
              </w:rPr>
            </w:pPr>
          </w:p>
        </w:tc>
        <w:tc>
          <w:tcPr>
            <w:tcW w:w="6220" w:type="dxa"/>
            <w:tcBorders>
              <w:bottom w:val="single" w:color="auto" w:sz="8" w:space="0"/>
              <w:right w:val="single" w:color="auto" w:sz="8" w:space="0"/>
            </w:tcBorders>
            <w:vAlign w:val="bottom"/>
          </w:tcPr>
          <w:p>
            <w:pPr>
              <w:rPr>
                <w:sz w:val="14"/>
                <w:szCs w:val="14"/>
              </w:rPr>
            </w:pPr>
          </w:p>
        </w:tc>
      </w:tr>
      <w:tr>
        <w:tblPrEx>
          <w:tblCellMar>
            <w:top w:w="0" w:type="dxa"/>
            <w:left w:w="0" w:type="dxa"/>
            <w:bottom w:w="0" w:type="dxa"/>
            <w:right w:w="0" w:type="dxa"/>
          </w:tblCellMar>
        </w:tblPrEx>
        <w:trPr>
          <w:trHeight w:val="217" w:hRule="atLeast"/>
        </w:trPr>
        <w:tc>
          <w:tcPr>
            <w:tcW w:w="760" w:type="dxa"/>
            <w:tcBorders>
              <w:left w:val="single" w:color="auto" w:sz="8" w:space="0"/>
              <w:right w:val="single" w:color="auto" w:sz="8" w:space="0"/>
            </w:tcBorders>
            <w:vAlign w:val="bottom"/>
          </w:tcPr>
          <w:p>
            <w:pPr>
              <w:spacing w:line="217" w:lineRule="exact"/>
              <w:jc w:val="center"/>
              <w:rPr>
                <w:sz w:val="20"/>
                <w:szCs w:val="20"/>
              </w:rPr>
            </w:pPr>
            <w:r>
              <w:rPr>
                <w:rFonts w:ascii="Arial" w:hAnsi="Arial" w:eastAsia="Arial" w:cs="Arial"/>
                <w:w w:val="89"/>
                <w:sz w:val="20"/>
                <w:szCs w:val="20"/>
              </w:rPr>
              <w:t>2</w:t>
            </w:r>
          </w:p>
        </w:tc>
        <w:tc>
          <w:tcPr>
            <w:tcW w:w="6280" w:type="dxa"/>
            <w:tcBorders>
              <w:right w:val="single" w:color="auto" w:sz="8" w:space="0"/>
            </w:tcBorders>
            <w:vAlign w:val="bottom"/>
          </w:tcPr>
          <w:p>
            <w:pPr>
              <w:spacing w:line="217" w:lineRule="exact"/>
              <w:jc w:val="center"/>
              <w:rPr>
                <w:sz w:val="20"/>
                <w:szCs w:val="20"/>
              </w:rPr>
            </w:pPr>
            <w:r>
              <w:rPr>
                <w:rFonts w:ascii="Arial" w:hAnsi="Arial" w:eastAsia="Arial" w:cs="Arial"/>
                <w:w w:val="99"/>
                <w:sz w:val="20"/>
                <w:szCs w:val="20"/>
              </w:rPr>
              <w:t>Machine brake [including Brake Monitoring Switch]</w:t>
            </w:r>
            <w:r>
              <w:rPr>
                <w:rFonts w:ascii="Segoe UI" w:hAnsi="Segoe UI" w:cs="Segoe UI"/>
                <w:color w:val="374151"/>
                <w:shd w:val="clear" w:color="auto" w:fill="F7F7F8"/>
              </w:rPr>
              <w:t xml:space="preserve"> 机械制动器[包括制动器监控开关]</w:t>
            </w:r>
          </w:p>
        </w:tc>
        <w:tc>
          <w:tcPr>
            <w:tcW w:w="6220" w:type="dxa"/>
            <w:tcBorders>
              <w:right w:val="single" w:color="auto" w:sz="8" w:space="0"/>
            </w:tcBorders>
            <w:vAlign w:val="bottom"/>
          </w:tcPr>
          <w:p>
            <w:pPr>
              <w:spacing w:line="217" w:lineRule="exact"/>
              <w:jc w:val="center"/>
              <w:rPr>
                <w:sz w:val="20"/>
                <w:szCs w:val="20"/>
              </w:rPr>
            </w:pPr>
            <w:r>
              <w:rPr>
                <w:rFonts w:ascii="Arial" w:hAnsi="Arial" w:eastAsia="Arial" w:cs="Arial"/>
                <w:w w:val="99"/>
                <w:sz w:val="20"/>
                <w:szCs w:val="20"/>
              </w:rPr>
              <w:t>Display Indicators/LCD</w:t>
            </w:r>
            <w:r>
              <w:rPr>
                <w:rFonts w:hint="eastAsia" w:ascii="微软雅黑" w:hAnsi="微软雅黑" w:eastAsia="微软雅黑" w:cs="微软雅黑"/>
                <w:w w:val="99"/>
                <w:sz w:val="20"/>
                <w:szCs w:val="20"/>
              </w:rPr>
              <w:t>显示指示器</w:t>
            </w:r>
            <w:r>
              <w:rPr>
                <w:rFonts w:hint="eastAsia" w:ascii="Arial" w:hAnsi="Arial" w:eastAsia="Arial" w:cs="Arial"/>
                <w:w w:val="99"/>
                <w:sz w:val="20"/>
                <w:szCs w:val="20"/>
              </w:rPr>
              <w:t>/LCD</w:t>
            </w:r>
          </w:p>
        </w:tc>
      </w:tr>
      <w:tr>
        <w:tblPrEx>
          <w:tblCellMar>
            <w:top w:w="0" w:type="dxa"/>
            <w:left w:w="0" w:type="dxa"/>
            <w:bottom w:w="0" w:type="dxa"/>
            <w:right w:w="0" w:type="dxa"/>
          </w:tblCellMar>
        </w:tblPrEx>
        <w:trPr>
          <w:trHeight w:val="162" w:hRule="atLeast"/>
        </w:trPr>
        <w:tc>
          <w:tcPr>
            <w:tcW w:w="760" w:type="dxa"/>
            <w:tcBorders>
              <w:left w:val="single" w:color="auto" w:sz="8" w:space="0"/>
              <w:bottom w:val="single" w:color="auto" w:sz="8" w:space="0"/>
              <w:right w:val="single" w:color="auto" w:sz="8" w:space="0"/>
            </w:tcBorders>
            <w:vAlign w:val="bottom"/>
          </w:tcPr>
          <w:p>
            <w:pPr>
              <w:rPr>
                <w:sz w:val="14"/>
                <w:szCs w:val="14"/>
              </w:rPr>
            </w:pPr>
          </w:p>
        </w:tc>
        <w:tc>
          <w:tcPr>
            <w:tcW w:w="6280" w:type="dxa"/>
            <w:tcBorders>
              <w:bottom w:val="single" w:color="auto" w:sz="8" w:space="0"/>
              <w:right w:val="single" w:color="auto" w:sz="8" w:space="0"/>
            </w:tcBorders>
            <w:vAlign w:val="bottom"/>
          </w:tcPr>
          <w:p>
            <w:pPr>
              <w:rPr>
                <w:sz w:val="14"/>
                <w:szCs w:val="14"/>
              </w:rPr>
            </w:pPr>
          </w:p>
        </w:tc>
        <w:tc>
          <w:tcPr>
            <w:tcW w:w="6220" w:type="dxa"/>
            <w:tcBorders>
              <w:bottom w:val="single" w:color="auto" w:sz="8" w:space="0"/>
              <w:right w:val="single" w:color="auto" w:sz="8" w:space="0"/>
            </w:tcBorders>
            <w:vAlign w:val="bottom"/>
          </w:tcPr>
          <w:p>
            <w:pPr>
              <w:rPr>
                <w:sz w:val="14"/>
                <w:szCs w:val="14"/>
              </w:rPr>
            </w:pPr>
          </w:p>
        </w:tc>
      </w:tr>
      <w:tr>
        <w:tblPrEx>
          <w:tblCellMar>
            <w:top w:w="0" w:type="dxa"/>
            <w:left w:w="0" w:type="dxa"/>
            <w:bottom w:w="0" w:type="dxa"/>
            <w:right w:w="0" w:type="dxa"/>
          </w:tblCellMar>
        </w:tblPrEx>
        <w:trPr>
          <w:trHeight w:val="217" w:hRule="atLeast"/>
        </w:trPr>
        <w:tc>
          <w:tcPr>
            <w:tcW w:w="760" w:type="dxa"/>
            <w:tcBorders>
              <w:left w:val="single" w:color="auto" w:sz="8" w:space="0"/>
              <w:right w:val="single" w:color="auto" w:sz="8" w:space="0"/>
            </w:tcBorders>
            <w:vAlign w:val="bottom"/>
          </w:tcPr>
          <w:p>
            <w:pPr>
              <w:spacing w:line="217" w:lineRule="exact"/>
              <w:jc w:val="center"/>
              <w:rPr>
                <w:sz w:val="20"/>
                <w:szCs w:val="20"/>
              </w:rPr>
            </w:pPr>
            <w:r>
              <w:rPr>
                <w:rFonts w:ascii="Arial" w:hAnsi="Arial" w:eastAsia="Arial" w:cs="Arial"/>
                <w:w w:val="89"/>
                <w:sz w:val="20"/>
                <w:szCs w:val="20"/>
              </w:rPr>
              <w:t>3</w:t>
            </w:r>
          </w:p>
        </w:tc>
        <w:tc>
          <w:tcPr>
            <w:tcW w:w="6280" w:type="dxa"/>
            <w:tcBorders>
              <w:right w:val="single" w:color="auto" w:sz="8" w:space="0"/>
            </w:tcBorders>
            <w:vAlign w:val="bottom"/>
          </w:tcPr>
          <w:p>
            <w:pPr>
              <w:spacing w:line="217" w:lineRule="exact"/>
              <w:jc w:val="center"/>
              <w:rPr>
                <w:sz w:val="20"/>
                <w:szCs w:val="20"/>
              </w:rPr>
            </w:pPr>
            <w:r>
              <w:rPr>
                <w:rFonts w:ascii="Arial" w:hAnsi="Arial" w:eastAsia="Arial" w:cs="Arial"/>
                <w:w w:val="99"/>
                <w:sz w:val="20"/>
                <w:szCs w:val="20"/>
              </w:rPr>
              <w:t>Electrical Components [Switches/Contactors/Relays/PCBs]</w:t>
            </w:r>
            <w:r>
              <w:rPr>
                <w:rFonts w:ascii="Segoe UI" w:hAnsi="Segoe UI" w:cs="Segoe UI"/>
                <w:color w:val="374151"/>
                <w:shd w:val="clear" w:color="auto" w:fill="F7F7F8"/>
              </w:rPr>
              <w:t xml:space="preserve"> 电气元件[开关/接触器/继电器/电路板]</w:t>
            </w:r>
          </w:p>
        </w:tc>
        <w:tc>
          <w:tcPr>
            <w:tcW w:w="6220" w:type="dxa"/>
            <w:tcBorders>
              <w:right w:val="single" w:color="auto" w:sz="8" w:space="0"/>
            </w:tcBorders>
            <w:vAlign w:val="bottom"/>
          </w:tcPr>
          <w:p>
            <w:pPr>
              <w:spacing w:line="217" w:lineRule="exact"/>
              <w:jc w:val="center"/>
              <w:rPr>
                <w:sz w:val="20"/>
                <w:szCs w:val="20"/>
              </w:rPr>
            </w:pPr>
            <w:r>
              <w:rPr>
                <w:rFonts w:ascii="Arial" w:hAnsi="Arial" w:eastAsia="Arial" w:cs="Arial"/>
                <w:w w:val="99"/>
                <w:sz w:val="20"/>
                <w:szCs w:val="20"/>
              </w:rPr>
              <w:t>Faulty buttons [Car/Landing]</w:t>
            </w:r>
            <w:r>
              <w:rPr>
                <w:rFonts w:hint="eastAsia"/>
              </w:rPr>
              <w:t xml:space="preserve"> </w:t>
            </w:r>
            <w:r>
              <w:rPr>
                <w:rFonts w:hint="eastAsia" w:ascii="Arial" w:hAnsi="Arial" w:eastAsia="Arial" w:cs="Arial"/>
                <w:w w:val="99"/>
                <w:sz w:val="20"/>
                <w:szCs w:val="20"/>
              </w:rPr>
              <w:t>[</w:t>
            </w:r>
            <w:r>
              <w:rPr>
                <w:rFonts w:hint="eastAsia" w:ascii="微软雅黑" w:hAnsi="微软雅黑" w:eastAsia="微软雅黑" w:cs="微软雅黑"/>
                <w:w w:val="99"/>
                <w:sz w:val="20"/>
                <w:szCs w:val="20"/>
              </w:rPr>
              <w:t>轿厢</w:t>
            </w:r>
            <w:r>
              <w:rPr>
                <w:rFonts w:hint="eastAsia" w:ascii="Arial" w:hAnsi="Arial" w:eastAsia="Arial" w:cs="Arial"/>
                <w:w w:val="99"/>
                <w:sz w:val="20"/>
                <w:szCs w:val="20"/>
              </w:rPr>
              <w:t>/</w:t>
            </w:r>
            <w:r>
              <w:rPr>
                <w:rFonts w:hint="eastAsia" w:ascii="微软雅黑" w:hAnsi="微软雅黑" w:eastAsia="微软雅黑" w:cs="微软雅黑"/>
                <w:w w:val="99"/>
                <w:sz w:val="20"/>
                <w:szCs w:val="20"/>
              </w:rPr>
              <w:t>层站</w:t>
            </w:r>
            <w:r>
              <w:rPr>
                <w:rFonts w:hint="eastAsia" w:ascii="Arial" w:hAnsi="Arial" w:eastAsia="Arial" w:cs="Arial"/>
                <w:w w:val="99"/>
                <w:sz w:val="20"/>
                <w:szCs w:val="20"/>
              </w:rPr>
              <w:t>]</w:t>
            </w:r>
            <w:r>
              <w:rPr>
                <w:rFonts w:hint="eastAsia" w:ascii="微软雅黑" w:hAnsi="微软雅黑" w:eastAsia="微软雅黑" w:cs="微软雅黑"/>
                <w:w w:val="99"/>
                <w:sz w:val="20"/>
                <w:szCs w:val="20"/>
              </w:rPr>
              <w:t>按钮故障</w:t>
            </w:r>
          </w:p>
        </w:tc>
      </w:tr>
      <w:tr>
        <w:tblPrEx>
          <w:tblCellMar>
            <w:top w:w="0" w:type="dxa"/>
            <w:left w:w="0" w:type="dxa"/>
            <w:bottom w:w="0" w:type="dxa"/>
            <w:right w:w="0" w:type="dxa"/>
          </w:tblCellMar>
        </w:tblPrEx>
        <w:trPr>
          <w:trHeight w:val="174" w:hRule="atLeast"/>
        </w:trPr>
        <w:tc>
          <w:tcPr>
            <w:tcW w:w="760" w:type="dxa"/>
            <w:tcBorders>
              <w:left w:val="single" w:color="auto" w:sz="8" w:space="0"/>
              <w:bottom w:val="single" w:color="auto" w:sz="8" w:space="0"/>
              <w:right w:val="single" w:color="auto" w:sz="8" w:space="0"/>
            </w:tcBorders>
            <w:vAlign w:val="bottom"/>
          </w:tcPr>
          <w:p>
            <w:pPr>
              <w:rPr>
                <w:sz w:val="15"/>
                <w:szCs w:val="15"/>
              </w:rPr>
            </w:pPr>
          </w:p>
        </w:tc>
        <w:tc>
          <w:tcPr>
            <w:tcW w:w="6280" w:type="dxa"/>
            <w:tcBorders>
              <w:bottom w:val="single" w:color="auto" w:sz="8" w:space="0"/>
              <w:right w:val="single" w:color="auto" w:sz="8" w:space="0"/>
            </w:tcBorders>
            <w:vAlign w:val="bottom"/>
          </w:tcPr>
          <w:p>
            <w:pPr>
              <w:rPr>
                <w:sz w:val="15"/>
                <w:szCs w:val="15"/>
              </w:rPr>
            </w:pPr>
          </w:p>
        </w:tc>
        <w:tc>
          <w:tcPr>
            <w:tcW w:w="6220" w:type="dxa"/>
            <w:tcBorders>
              <w:bottom w:val="single" w:color="auto" w:sz="8" w:space="0"/>
              <w:right w:val="single" w:color="auto" w:sz="8" w:space="0"/>
            </w:tcBorders>
            <w:vAlign w:val="bottom"/>
          </w:tcPr>
          <w:p>
            <w:pPr>
              <w:rPr>
                <w:sz w:val="15"/>
                <w:szCs w:val="15"/>
              </w:rPr>
            </w:pPr>
          </w:p>
        </w:tc>
      </w:tr>
      <w:tr>
        <w:tblPrEx>
          <w:tblCellMar>
            <w:top w:w="0" w:type="dxa"/>
            <w:left w:w="0" w:type="dxa"/>
            <w:bottom w:w="0" w:type="dxa"/>
            <w:right w:w="0" w:type="dxa"/>
          </w:tblCellMar>
        </w:tblPrEx>
        <w:trPr>
          <w:trHeight w:val="217" w:hRule="atLeast"/>
        </w:trPr>
        <w:tc>
          <w:tcPr>
            <w:tcW w:w="760" w:type="dxa"/>
            <w:tcBorders>
              <w:left w:val="single" w:color="auto" w:sz="8" w:space="0"/>
              <w:right w:val="single" w:color="auto" w:sz="8" w:space="0"/>
            </w:tcBorders>
            <w:vAlign w:val="bottom"/>
          </w:tcPr>
          <w:p>
            <w:pPr>
              <w:spacing w:line="217" w:lineRule="exact"/>
              <w:jc w:val="center"/>
              <w:rPr>
                <w:sz w:val="20"/>
                <w:szCs w:val="20"/>
              </w:rPr>
            </w:pPr>
            <w:r>
              <w:rPr>
                <w:rFonts w:ascii="Arial" w:hAnsi="Arial" w:eastAsia="Arial" w:cs="Arial"/>
                <w:w w:val="89"/>
                <w:sz w:val="20"/>
                <w:szCs w:val="20"/>
              </w:rPr>
              <w:t>4</w:t>
            </w:r>
          </w:p>
        </w:tc>
        <w:tc>
          <w:tcPr>
            <w:tcW w:w="6280" w:type="dxa"/>
            <w:tcBorders>
              <w:right w:val="single" w:color="auto" w:sz="8" w:space="0"/>
            </w:tcBorders>
            <w:vAlign w:val="bottom"/>
          </w:tcPr>
          <w:p>
            <w:pPr>
              <w:spacing w:line="217" w:lineRule="exact"/>
              <w:jc w:val="center"/>
              <w:rPr>
                <w:sz w:val="20"/>
                <w:szCs w:val="20"/>
              </w:rPr>
            </w:pPr>
            <w:r>
              <w:rPr>
                <w:rFonts w:ascii="Arial" w:hAnsi="Arial" w:eastAsia="Arial" w:cs="Arial"/>
                <w:w w:val="99"/>
                <w:sz w:val="20"/>
                <w:szCs w:val="20"/>
              </w:rPr>
              <w:t>Main Drive Unit/Frequency Inverter</w:t>
            </w:r>
            <w:r>
              <w:rPr>
                <w:rFonts w:ascii="Segoe UI" w:hAnsi="Segoe UI" w:cs="Segoe UI"/>
                <w:color w:val="374151"/>
                <w:shd w:val="clear" w:color="auto" w:fill="F7F7F8"/>
              </w:rPr>
              <w:t>主驱动装置/频率变频</w:t>
            </w:r>
            <w:r>
              <w:rPr>
                <w:rFonts w:hint="eastAsia" w:ascii="微软雅黑" w:hAnsi="微软雅黑" w:eastAsia="微软雅黑" w:cs="微软雅黑"/>
                <w:color w:val="374151"/>
                <w:shd w:val="clear" w:color="auto" w:fill="F7F7F8"/>
              </w:rPr>
              <w:t>器</w:t>
            </w:r>
          </w:p>
        </w:tc>
        <w:tc>
          <w:tcPr>
            <w:tcW w:w="6220" w:type="dxa"/>
            <w:tcBorders>
              <w:right w:val="single" w:color="auto" w:sz="8" w:space="0"/>
            </w:tcBorders>
            <w:vAlign w:val="bottom"/>
          </w:tcPr>
          <w:p>
            <w:pPr>
              <w:spacing w:line="217" w:lineRule="exact"/>
              <w:jc w:val="center"/>
              <w:rPr>
                <w:sz w:val="20"/>
                <w:szCs w:val="20"/>
              </w:rPr>
            </w:pPr>
            <w:r>
              <w:rPr>
                <w:rFonts w:ascii="Arial" w:hAnsi="Arial" w:eastAsia="Arial" w:cs="Arial"/>
                <w:w w:val="99"/>
                <w:sz w:val="20"/>
                <w:szCs w:val="20"/>
              </w:rPr>
              <w:t>Card reader</w:t>
            </w:r>
            <w:r>
              <w:rPr>
                <w:rFonts w:hint="eastAsia" w:ascii="微软雅黑" w:hAnsi="微软雅黑" w:eastAsia="微软雅黑" w:cs="微软雅黑"/>
                <w:w w:val="99"/>
                <w:sz w:val="20"/>
                <w:szCs w:val="20"/>
              </w:rPr>
              <w:t>读卡器</w:t>
            </w:r>
          </w:p>
        </w:tc>
      </w:tr>
      <w:tr>
        <w:tblPrEx>
          <w:tblCellMar>
            <w:top w:w="0" w:type="dxa"/>
            <w:left w:w="0" w:type="dxa"/>
            <w:bottom w:w="0" w:type="dxa"/>
            <w:right w:w="0" w:type="dxa"/>
          </w:tblCellMar>
        </w:tblPrEx>
        <w:trPr>
          <w:trHeight w:val="162" w:hRule="atLeast"/>
        </w:trPr>
        <w:tc>
          <w:tcPr>
            <w:tcW w:w="760" w:type="dxa"/>
            <w:tcBorders>
              <w:left w:val="single" w:color="auto" w:sz="8" w:space="0"/>
              <w:bottom w:val="single" w:color="auto" w:sz="8" w:space="0"/>
              <w:right w:val="single" w:color="auto" w:sz="8" w:space="0"/>
            </w:tcBorders>
            <w:vAlign w:val="bottom"/>
          </w:tcPr>
          <w:p>
            <w:pPr>
              <w:rPr>
                <w:sz w:val="14"/>
                <w:szCs w:val="14"/>
              </w:rPr>
            </w:pPr>
          </w:p>
        </w:tc>
        <w:tc>
          <w:tcPr>
            <w:tcW w:w="6280" w:type="dxa"/>
            <w:tcBorders>
              <w:bottom w:val="single" w:color="auto" w:sz="8" w:space="0"/>
              <w:right w:val="single" w:color="auto" w:sz="8" w:space="0"/>
            </w:tcBorders>
            <w:vAlign w:val="bottom"/>
          </w:tcPr>
          <w:p>
            <w:pPr>
              <w:rPr>
                <w:sz w:val="14"/>
                <w:szCs w:val="14"/>
              </w:rPr>
            </w:pPr>
          </w:p>
        </w:tc>
        <w:tc>
          <w:tcPr>
            <w:tcW w:w="6220" w:type="dxa"/>
            <w:tcBorders>
              <w:bottom w:val="single" w:color="auto" w:sz="8" w:space="0"/>
              <w:right w:val="single" w:color="auto" w:sz="8" w:space="0"/>
            </w:tcBorders>
            <w:vAlign w:val="bottom"/>
          </w:tcPr>
          <w:p>
            <w:pPr>
              <w:rPr>
                <w:sz w:val="14"/>
                <w:szCs w:val="14"/>
              </w:rPr>
            </w:pPr>
          </w:p>
        </w:tc>
      </w:tr>
      <w:tr>
        <w:tblPrEx>
          <w:tblCellMar>
            <w:top w:w="0" w:type="dxa"/>
            <w:left w:w="0" w:type="dxa"/>
            <w:bottom w:w="0" w:type="dxa"/>
            <w:right w:w="0" w:type="dxa"/>
          </w:tblCellMar>
        </w:tblPrEx>
        <w:trPr>
          <w:trHeight w:val="217" w:hRule="atLeast"/>
        </w:trPr>
        <w:tc>
          <w:tcPr>
            <w:tcW w:w="760" w:type="dxa"/>
            <w:tcBorders>
              <w:left w:val="single" w:color="auto" w:sz="8" w:space="0"/>
              <w:right w:val="single" w:color="auto" w:sz="8" w:space="0"/>
            </w:tcBorders>
            <w:vAlign w:val="bottom"/>
          </w:tcPr>
          <w:p>
            <w:pPr>
              <w:spacing w:line="217" w:lineRule="exact"/>
              <w:jc w:val="center"/>
              <w:rPr>
                <w:sz w:val="20"/>
                <w:szCs w:val="20"/>
              </w:rPr>
            </w:pPr>
            <w:r>
              <w:rPr>
                <w:rFonts w:ascii="Arial" w:hAnsi="Arial" w:eastAsia="Arial" w:cs="Arial"/>
                <w:w w:val="89"/>
                <w:sz w:val="20"/>
                <w:szCs w:val="20"/>
              </w:rPr>
              <w:t>5</w:t>
            </w:r>
          </w:p>
        </w:tc>
        <w:tc>
          <w:tcPr>
            <w:tcW w:w="6280" w:type="dxa"/>
            <w:tcBorders>
              <w:right w:val="single" w:color="auto" w:sz="8" w:space="0"/>
            </w:tcBorders>
            <w:vAlign w:val="bottom"/>
          </w:tcPr>
          <w:p>
            <w:pPr>
              <w:spacing w:line="217" w:lineRule="exact"/>
              <w:jc w:val="center"/>
              <w:rPr>
                <w:sz w:val="20"/>
                <w:szCs w:val="20"/>
              </w:rPr>
            </w:pPr>
            <w:r>
              <w:rPr>
                <w:rFonts w:ascii="Arial" w:hAnsi="Arial" w:eastAsia="Arial" w:cs="Arial"/>
                <w:w w:val="99"/>
                <w:sz w:val="20"/>
                <w:szCs w:val="20"/>
              </w:rPr>
              <w:t>Landing Doors</w:t>
            </w:r>
            <w:r>
              <w:rPr>
                <w:rFonts w:hint="eastAsia" w:cs="Arial" w:asciiTheme="minorEastAsia" w:hAnsiTheme="minorEastAsia"/>
                <w:w w:val="99"/>
                <w:sz w:val="20"/>
                <w:szCs w:val="20"/>
              </w:rPr>
              <w:t>厅门</w:t>
            </w:r>
          </w:p>
        </w:tc>
        <w:tc>
          <w:tcPr>
            <w:tcW w:w="6220" w:type="dxa"/>
            <w:tcBorders>
              <w:right w:val="single" w:color="auto" w:sz="8" w:space="0"/>
            </w:tcBorders>
            <w:vAlign w:val="bottom"/>
          </w:tcPr>
          <w:p>
            <w:pPr>
              <w:spacing w:line="217" w:lineRule="exact"/>
              <w:jc w:val="center"/>
              <w:rPr>
                <w:sz w:val="20"/>
                <w:szCs w:val="20"/>
              </w:rPr>
            </w:pPr>
            <w:r>
              <w:rPr>
                <w:rFonts w:ascii="Arial" w:hAnsi="Arial" w:eastAsia="Arial" w:cs="Arial"/>
                <w:sz w:val="20"/>
                <w:szCs w:val="20"/>
              </w:rPr>
              <w:t>External Element Blocking Doors [Object/Human]</w:t>
            </w:r>
            <w:r>
              <w:rPr>
                <w:rFonts w:hint="eastAsia"/>
              </w:rPr>
              <w:t xml:space="preserve"> </w:t>
            </w:r>
            <w:r>
              <w:rPr>
                <w:rFonts w:hint="eastAsia" w:ascii="微软雅黑" w:hAnsi="微软雅黑" w:eastAsia="微软雅黑" w:cs="微软雅黑"/>
                <w:sz w:val="20"/>
                <w:szCs w:val="20"/>
              </w:rPr>
              <w:t>外部元件阻挡门</w:t>
            </w:r>
            <w:r>
              <w:rPr>
                <w:rFonts w:hint="eastAsia" w:ascii="Arial" w:hAnsi="Arial" w:eastAsia="Arial" w:cs="Arial"/>
                <w:sz w:val="20"/>
                <w:szCs w:val="20"/>
              </w:rPr>
              <w:t>[</w:t>
            </w:r>
            <w:r>
              <w:rPr>
                <w:rFonts w:hint="eastAsia" w:ascii="微软雅黑" w:hAnsi="微软雅黑" w:eastAsia="微软雅黑" w:cs="微软雅黑"/>
                <w:sz w:val="20"/>
                <w:szCs w:val="20"/>
              </w:rPr>
              <w:t>物体</w:t>
            </w:r>
            <w:r>
              <w:rPr>
                <w:rFonts w:hint="eastAsia" w:ascii="Arial" w:hAnsi="Arial" w:eastAsia="Arial" w:cs="Arial"/>
                <w:sz w:val="20"/>
                <w:szCs w:val="20"/>
              </w:rPr>
              <w:t>/</w:t>
            </w:r>
            <w:r>
              <w:rPr>
                <w:rFonts w:hint="eastAsia" w:ascii="微软雅黑" w:hAnsi="微软雅黑" w:eastAsia="微软雅黑" w:cs="微软雅黑"/>
                <w:sz w:val="20"/>
                <w:szCs w:val="20"/>
              </w:rPr>
              <w:t>人类</w:t>
            </w:r>
            <w:r>
              <w:rPr>
                <w:rFonts w:hint="eastAsia" w:ascii="Arial" w:hAnsi="Arial" w:eastAsia="Arial" w:cs="Arial"/>
                <w:sz w:val="20"/>
                <w:szCs w:val="20"/>
              </w:rPr>
              <w:t>]</w:t>
            </w:r>
          </w:p>
        </w:tc>
      </w:tr>
      <w:tr>
        <w:tblPrEx>
          <w:tblCellMar>
            <w:top w:w="0" w:type="dxa"/>
            <w:left w:w="0" w:type="dxa"/>
            <w:bottom w:w="0" w:type="dxa"/>
            <w:right w:w="0" w:type="dxa"/>
          </w:tblCellMar>
        </w:tblPrEx>
        <w:trPr>
          <w:trHeight w:val="164" w:hRule="atLeast"/>
        </w:trPr>
        <w:tc>
          <w:tcPr>
            <w:tcW w:w="760" w:type="dxa"/>
            <w:tcBorders>
              <w:left w:val="single" w:color="auto" w:sz="8" w:space="0"/>
              <w:bottom w:val="single" w:color="auto" w:sz="8" w:space="0"/>
              <w:right w:val="single" w:color="auto" w:sz="8" w:space="0"/>
            </w:tcBorders>
            <w:vAlign w:val="bottom"/>
          </w:tcPr>
          <w:p>
            <w:pPr>
              <w:rPr>
                <w:sz w:val="14"/>
                <w:szCs w:val="14"/>
              </w:rPr>
            </w:pPr>
          </w:p>
        </w:tc>
        <w:tc>
          <w:tcPr>
            <w:tcW w:w="6280" w:type="dxa"/>
            <w:tcBorders>
              <w:bottom w:val="single" w:color="auto" w:sz="8" w:space="0"/>
              <w:right w:val="single" w:color="auto" w:sz="8" w:space="0"/>
            </w:tcBorders>
            <w:vAlign w:val="bottom"/>
          </w:tcPr>
          <w:p>
            <w:pPr>
              <w:rPr>
                <w:sz w:val="14"/>
                <w:szCs w:val="14"/>
              </w:rPr>
            </w:pPr>
          </w:p>
        </w:tc>
        <w:tc>
          <w:tcPr>
            <w:tcW w:w="6220" w:type="dxa"/>
            <w:tcBorders>
              <w:bottom w:val="single" w:color="auto" w:sz="8" w:space="0"/>
              <w:right w:val="single" w:color="auto" w:sz="8" w:space="0"/>
            </w:tcBorders>
            <w:vAlign w:val="bottom"/>
          </w:tcPr>
          <w:p>
            <w:pPr>
              <w:rPr>
                <w:sz w:val="14"/>
                <w:szCs w:val="14"/>
              </w:rPr>
            </w:pPr>
          </w:p>
        </w:tc>
      </w:tr>
      <w:tr>
        <w:tblPrEx>
          <w:tblCellMar>
            <w:top w:w="0" w:type="dxa"/>
            <w:left w:w="0" w:type="dxa"/>
            <w:bottom w:w="0" w:type="dxa"/>
            <w:right w:w="0" w:type="dxa"/>
          </w:tblCellMar>
        </w:tblPrEx>
        <w:trPr>
          <w:trHeight w:val="217" w:hRule="atLeast"/>
        </w:trPr>
        <w:tc>
          <w:tcPr>
            <w:tcW w:w="760" w:type="dxa"/>
            <w:tcBorders>
              <w:left w:val="single" w:color="auto" w:sz="8" w:space="0"/>
              <w:right w:val="single" w:color="auto" w:sz="8" w:space="0"/>
            </w:tcBorders>
            <w:vAlign w:val="bottom"/>
          </w:tcPr>
          <w:p>
            <w:pPr>
              <w:spacing w:line="217" w:lineRule="exact"/>
              <w:jc w:val="center"/>
              <w:rPr>
                <w:sz w:val="20"/>
                <w:szCs w:val="20"/>
              </w:rPr>
            </w:pPr>
            <w:r>
              <w:rPr>
                <w:rFonts w:ascii="Arial" w:hAnsi="Arial" w:eastAsia="Arial" w:cs="Arial"/>
                <w:w w:val="89"/>
                <w:sz w:val="20"/>
                <w:szCs w:val="20"/>
              </w:rPr>
              <w:t>6</w:t>
            </w:r>
          </w:p>
        </w:tc>
        <w:tc>
          <w:tcPr>
            <w:tcW w:w="6280" w:type="dxa"/>
            <w:tcBorders>
              <w:right w:val="single" w:color="auto" w:sz="8" w:space="0"/>
            </w:tcBorders>
            <w:vAlign w:val="bottom"/>
          </w:tcPr>
          <w:p>
            <w:pPr>
              <w:spacing w:line="217" w:lineRule="exact"/>
              <w:jc w:val="center"/>
              <w:rPr>
                <w:sz w:val="20"/>
                <w:szCs w:val="20"/>
              </w:rPr>
            </w:pPr>
            <w:r>
              <w:rPr>
                <w:rFonts w:ascii="Arial" w:hAnsi="Arial" w:eastAsia="Arial" w:cs="Arial"/>
                <w:w w:val="98"/>
                <w:sz w:val="20"/>
                <w:szCs w:val="20"/>
              </w:rPr>
              <w:t>Car Doors</w:t>
            </w:r>
            <w:r>
              <w:rPr>
                <w:rFonts w:ascii="Segoe UI" w:hAnsi="Segoe UI" w:cs="Segoe UI"/>
                <w:color w:val="374151"/>
                <w:shd w:val="clear" w:color="auto" w:fill="F7F7F8"/>
              </w:rPr>
              <w:t>轿厢</w:t>
            </w:r>
            <w:r>
              <w:rPr>
                <w:rFonts w:hint="eastAsia" w:ascii="微软雅黑" w:hAnsi="微软雅黑" w:eastAsia="微软雅黑" w:cs="微软雅黑"/>
                <w:color w:val="374151"/>
                <w:shd w:val="clear" w:color="auto" w:fill="F7F7F8"/>
              </w:rPr>
              <w:t>门</w:t>
            </w:r>
          </w:p>
        </w:tc>
        <w:tc>
          <w:tcPr>
            <w:tcW w:w="6220" w:type="dxa"/>
            <w:tcBorders>
              <w:right w:val="single" w:color="auto" w:sz="8" w:space="0"/>
            </w:tcBorders>
            <w:vAlign w:val="bottom"/>
          </w:tcPr>
          <w:p>
            <w:pPr>
              <w:spacing w:line="217" w:lineRule="exact"/>
              <w:jc w:val="center"/>
              <w:rPr>
                <w:sz w:val="20"/>
                <w:szCs w:val="20"/>
              </w:rPr>
            </w:pPr>
            <w:r>
              <w:rPr>
                <w:rFonts w:ascii="Arial" w:hAnsi="Arial" w:eastAsia="Arial" w:cs="Arial"/>
                <w:sz w:val="20"/>
                <w:szCs w:val="20"/>
              </w:rPr>
              <w:t>Car Interior [False Ceiling/Cladding]</w:t>
            </w:r>
            <w:r>
              <w:rPr>
                <w:rFonts w:hint="eastAsia"/>
              </w:rPr>
              <w:t xml:space="preserve"> </w:t>
            </w:r>
            <w:r>
              <w:rPr>
                <w:rFonts w:hint="eastAsia" w:ascii="微软雅黑" w:hAnsi="微软雅黑" w:eastAsia="微软雅黑" w:cs="微软雅黑"/>
                <w:sz w:val="20"/>
                <w:szCs w:val="20"/>
              </w:rPr>
              <w:t>汽车内饰</w:t>
            </w:r>
            <w:r>
              <w:rPr>
                <w:rFonts w:hint="eastAsia" w:ascii="Arial" w:hAnsi="Arial" w:eastAsia="Arial" w:cs="Arial"/>
                <w:sz w:val="20"/>
                <w:szCs w:val="20"/>
              </w:rPr>
              <w:t xml:space="preserve"> [</w:t>
            </w:r>
            <w:r>
              <w:rPr>
                <w:rFonts w:hint="eastAsia" w:ascii="微软雅黑" w:hAnsi="微软雅黑" w:eastAsia="微软雅黑" w:cs="微软雅黑"/>
                <w:sz w:val="20"/>
                <w:szCs w:val="20"/>
              </w:rPr>
              <w:t>假天花板</w:t>
            </w:r>
            <w:r>
              <w:rPr>
                <w:rFonts w:hint="eastAsia" w:ascii="Arial" w:hAnsi="Arial" w:eastAsia="Arial" w:cs="Arial"/>
                <w:sz w:val="20"/>
                <w:szCs w:val="20"/>
              </w:rPr>
              <w:t>/</w:t>
            </w:r>
            <w:r>
              <w:rPr>
                <w:rFonts w:hint="eastAsia" w:ascii="微软雅黑" w:hAnsi="微软雅黑" w:eastAsia="微软雅黑" w:cs="微软雅黑"/>
                <w:sz w:val="20"/>
                <w:szCs w:val="20"/>
              </w:rPr>
              <w:t>覆层</w:t>
            </w:r>
            <w:r>
              <w:rPr>
                <w:rFonts w:hint="eastAsia" w:ascii="Arial" w:hAnsi="Arial" w:eastAsia="Arial" w:cs="Arial"/>
                <w:sz w:val="20"/>
                <w:szCs w:val="20"/>
              </w:rPr>
              <w:t>]</w:t>
            </w:r>
          </w:p>
        </w:tc>
      </w:tr>
      <w:tr>
        <w:tblPrEx>
          <w:tblCellMar>
            <w:top w:w="0" w:type="dxa"/>
            <w:left w:w="0" w:type="dxa"/>
            <w:bottom w:w="0" w:type="dxa"/>
            <w:right w:w="0" w:type="dxa"/>
          </w:tblCellMar>
        </w:tblPrEx>
        <w:trPr>
          <w:trHeight w:val="164" w:hRule="atLeast"/>
        </w:trPr>
        <w:tc>
          <w:tcPr>
            <w:tcW w:w="760" w:type="dxa"/>
            <w:tcBorders>
              <w:left w:val="single" w:color="auto" w:sz="8" w:space="0"/>
              <w:bottom w:val="single" w:color="auto" w:sz="8" w:space="0"/>
              <w:right w:val="single" w:color="auto" w:sz="8" w:space="0"/>
            </w:tcBorders>
            <w:vAlign w:val="bottom"/>
          </w:tcPr>
          <w:p>
            <w:pPr>
              <w:rPr>
                <w:sz w:val="14"/>
                <w:szCs w:val="14"/>
              </w:rPr>
            </w:pPr>
          </w:p>
        </w:tc>
        <w:tc>
          <w:tcPr>
            <w:tcW w:w="6280" w:type="dxa"/>
            <w:tcBorders>
              <w:bottom w:val="single" w:color="auto" w:sz="8" w:space="0"/>
              <w:right w:val="single" w:color="auto" w:sz="8" w:space="0"/>
            </w:tcBorders>
            <w:vAlign w:val="bottom"/>
          </w:tcPr>
          <w:p>
            <w:pPr>
              <w:rPr>
                <w:sz w:val="14"/>
                <w:szCs w:val="14"/>
              </w:rPr>
            </w:pPr>
          </w:p>
        </w:tc>
        <w:tc>
          <w:tcPr>
            <w:tcW w:w="6220" w:type="dxa"/>
            <w:tcBorders>
              <w:bottom w:val="single" w:color="auto" w:sz="8" w:space="0"/>
              <w:right w:val="single" w:color="auto" w:sz="8" w:space="0"/>
            </w:tcBorders>
            <w:vAlign w:val="bottom"/>
          </w:tcPr>
          <w:p>
            <w:pPr>
              <w:rPr>
                <w:sz w:val="14"/>
                <w:szCs w:val="14"/>
              </w:rPr>
            </w:pPr>
          </w:p>
        </w:tc>
      </w:tr>
      <w:tr>
        <w:tblPrEx>
          <w:tblCellMar>
            <w:top w:w="0" w:type="dxa"/>
            <w:left w:w="0" w:type="dxa"/>
            <w:bottom w:w="0" w:type="dxa"/>
            <w:right w:w="0" w:type="dxa"/>
          </w:tblCellMar>
        </w:tblPrEx>
        <w:trPr>
          <w:trHeight w:val="217" w:hRule="atLeast"/>
        </w:trPr>
        <w:tc>
          <w:tcPr>
            <w:tcW w:w="760" w:type="dxa"/>
            <w:tcBorders>
              <w:left w:val="single" w:color="auto" w:sz="8" w:space="0"/>
              <w:right w:val="single" w:color="auto" w:sz="8" w:space="0"/>
            </w:tcBorders>
            <w:vAlign w:val="bottom"/>
          </w:tcPr>
          <w:p>
            <w:pPr>
              <w:spacing w:line="217" w:lineRule="exact"/>
              <w:jc w:val="center"/>
              <w:rPr>
                <w:sz w:val="20"/>
                <w:szCs w:val="20"/>
              </w:rPr>
            </w:pPr>
            <w:r>
              <w:rPr>
                <w:rFonts w:ascii="Arial" w:hAnsi="Arial" w:eastAsia="Arial" w:cs="Arial"/>
                <w:w w:val="89"/>
                <w:sz w:val="20"/>
                <w:szCs w:val="20"/>
              </w:rPr>
              <w:t>7</w:t>
            </w:r>
          </w:p>
        </w:tc>
        <w:tc>
          <w:tcPr>
            <w:tcW w:w="6280" w:type="dxa"/>
            <w:tcBorders>
              <w:right w:val="single" w:color="auto" w:sz="8" w:space="0"/>
            </w:tcBorders>
            <w:vAlign w:val="bottom"/>
          </w:tcPr>
          <w:p>
            <w:pPr>
              <w:spacing w:line="217" w:lineRule="exact"/>
              <w:jc w:val="center"/>
              <w:rPr>
                <w:sz w:val="20"/>
                <w:szCs w:val="20"/>
              </w:rPr>
            </w:pPr>
            <w:r>
              <w:rPr>
                <w:rFonts w:ascii="Arial" w:hAnsi="Arial" w:eastAsia="Arial" w:cs="Arial"/>
                <w:sz w:val="20"/>
                <w:szCs w:val="20"/>
              </w:rPr>
              <w:t>Buffers</w:t>
            </w:r>
            <w:r>
              <w:rPr>
                <w:rFonts w:ascii="Segoe UI" w:hAnsi="Segoe UI" w:cs="Segoe UI"/>
                <w:color w:val="374151"/>
                <w:shd w:val="clear" w:color="auto" w:fill="F7F7F8"/>
              </w:rPr>
              <w:t>缓冲</w:t>
            </w:r>
            <w:r>
              <w:rPr>
                <w:rFonts w:hint="eastAsia" w:ascii="微软雅黑" w:hAnsi="微软雅黑" w:eastAsia="微软雅黑" w:cs="微软雅黑"/>
                <w:color w:val="374151"/>
                <w:shd w:val="clear" w:color="auto" w:fill="F7F7F8"/>
              </w:rPr>
              <w:t>器</w:t>
            </w:r>
          </w:p>
        </w:tc>
        <w:tc>
          <w:tcPr>
            <w:tcW w:w="6220" w:type="dxa"/>
            <w:tcBorders>
              <w:right w:val="single" w:color="auto" w:sz="8" w:space="0"/>
            </w:tcBorders>
            <w:vAlign w:val="bottom"/>
          </w:tcPr>
          <w:p>
            <w:pPr>
              <w:spacing w:line="217" w:lineRule="exact"/>
              <w:jc w:val="center"/>
              <w:rPr>
                <w:sz w:val="20"/>
                <w:szCs w:val="20"/>
              </w:rPr>
            </w:pPr>
            <w:r>
              <w:rPr>
                <w:rFonts w:ascii="Arial" w:hAnsi="Arial" w:eastAsia="Arial" w:cs="Arial"/>
                <w:sz w:val="20"/>
                <w:szCs w:val="20"/>
              </w:rPr>
              <w:t>Fire Homing/Power Failure Mode</w:t>
            </w:r>
            <w:r>
              <w:rPr>
                <w:rFonts w:hint="eastAsia" w:ascii="微软雅黑" w:hAnsi="微软雅黑" w:eastAsia="微软雅黑" w:cs="微软雅黑"/>
                <w:sz w:val="20"/>
                <w:szCs w:val="20"/>
              </w:rPr>
              <w:t>消防自导</w:t>
            </w:r>
            <w:r>
              <w:rPr>
                <w:rFonts w:hint="eastAsia" w:ascii="Arial" w:hAnsi="Arial" w:eastAsia="Arial" w:cs="Arial"/>
                <w:sz w:val="20"/>
                <w:szCs w:val="20"/>
              </w:rPr>
              <w:t>/</w:t>
            </w:r>
            <w:r>
              <w:rPr>
                <w:rFonts w:hint="eastAsia" w:ascii="微软雅黑" w:hAnsi="微软雅黑" w:eastAsia="微软雅黑" w:cs="微软雅黑"/>
                <w:sz w:val="20"/>
                <w:szCs w:val="20"/>
              </w:rPr>
              <w:t>断电模式</w:t>
            </w:r>
          </w:p>
        </w:tc>
      </w:tr>
      <w:tr>
        <w:tblPrEx>
          <w:tblCellMar>
            <w:top w:w="0" w:type="dxa"/>
            <w:left w:w="0" w:type="dxa"/>
            <w:bottom w:w="0" w:type="dxa"/>
            <w:right w:w="0" w:type="dxa"/>
          </w:tblCellMar>
        </w:tblPrEx>
        <w:trPr>
          <w:trHeight w:val="162" w:hRule="atLeast"/>
        </w:trPr>
        <w:tc>
          <w:tcPr>
            <w:tcW w:w="760" w:type="dxa"/>
            <w:tcBorders>
              <w:left w:val="single" w:color="auto" w:sz="8" w:space="0"/>
              <w:bottom w:val="single" w:color="auto" w:sz="8" w:space="0"/>
              <w:right w:val="single" w:color="auto" w:sz="8" w:space="0"/>
            </w:tcBorders>
            <w:vAlign w:val="bottom"/>
          </w:tcPr>
          <w:p>
            <w:pPr>
              <w:rPr>
                <w:sz w:val="14"/>
                <w:szCs w:val="14"/>
              </w:rPr>
            </w:pPr>
          </w:p>
        </w:tc>
        <w:tc>
          <w:tcPr>
            <w:tcW w:w="6280" w:type="dxa"/>
            <w:tcBorders>
              <w:bottom w:val="single" w:color="auto" w:sz="8" w:space="0"/>
              <w:right w:val="single" w:color="auto" w:sz="8" w:space="0"/>
            </w:tcBorders>
            <w:vAlign w:val="bottom"/>
          </w:tcPr>
          <w:p>
            <w:pPr>
              <w:rPr>
                <w:sz w:val="14"/>
                <w:szCs w:val="14"/>
              </w:rPr>
            </w:pPr>
          </w:p>
        </w:tc>
        <w:tc>
          <w:tcPr>
            <w:tcW w:w="6220" w:type="dxa"/>
            <w:tcBorders>
              <w:bottom w:val="single" w:color="auto" w:sz="8" w:space="0"/>
              <w:right w:val="single" w:color="auto" w:sz="8" w:space="0"/>
            </w:tcBorders>
            <w:vAlign w:val="bottom"/>
          </w:tcPr>
          <w:p>
            <w:pPr>
              <w:rPr>
                <w:sz w:val="14"/>
                <w:szCs w:val="14"/>
              </w:rPr>
            </w:pPr>
          </w:p>
        </w:tc>
      </w:tr>
      <w:tr>
        <w:tblPrEx>
          <w:tblCellMar>
            <w:top w:w="0" w:type="dxa"/>
            <w:left w:w="0" w:type="dxa"/>
            <w:bottom w:w="0" w:type="dxa"/>
            <w:right w:w="0" w:type="dxa"/>
          </w:tblCellMar>
        </w:tblPrEx>
        <w:trPr>
          <w:trHeight w:val="217" w:hRule="atLeast"/>
        </w:trPr>
        <w:tc>
          <w:tcPr>
            <w:tcW w:w="760" w:type="dxa"/>
            <w:tcBorders>
              <w:left w:val="single" w:color="auto" w:sz="8" w:space="0"/>
              <w:right w:val="single" w:color="auto" w:sz="8" w:space="0"/>
            </w:tcBorders>
            <w:vAlign w:val="bottom"/>
          </w:tcPr>
          <w:p>
            <w:pPr>
              <w:spacing w:line="217" w:lineRule="exact"/>
              <w:jc w:val="center"/>
              <w:rPr>
                <w:sz w:val="20"/>
                <w:szCs w:val="20"/>
              </w:rPr>
            </w:pPr>
            <w:r>
              <w:rPr>
                <w:rFonts w:ascii="Arial" w:hAnsi="Arial" w:eastAsia="Arial" w:cs="Arial"/>
                <w:w w:val="89"/>
                <w:sz w:val="20"/>
                <w:szCs w:val="20"/>
              </w:rPr>
              <w:t>8</w:t>
            </w:r>
          </w:p>
        </w:tc>
        <w:tc>
          <w:tcPr>
            <w:tcW w:w="6280" w:type="dxa"/>
            <w:tcBorders>
              <w:right w:val="single" w:color="auto" w:sz="8" w:space="0"/>
            </w:tcBorders>
            <w:vAlign w:val="bottom"/>
          </w:tcPr>
          <w:p>
            <w:pPr>
              <w:spacing w:line="217" w:lineRule="exact"/>
              <w:jc w:val="center"/>
              <w:rPr>
                <w:sz w:val="20"/>
                <w:szCs w:val="20"/>
              </w:rPr>
            </w:pPr>
            <w:r>
              <w:rPr>
                <w:rFonts w:ascii="Arial" w:hAnsi="Arial" w:eastAsia="Arial" w:cs="Arial"/>
                <w:w w:val="99"/>
                <w:sz w:val="20"/>
                <w:szCs w:val="20"/>
              </w:rPr>
              <w:t>Speed Control System [Shaft/Motor Encoder]</w:t>
            </w:r>
            <w:r>
              <w:rPr>
                <w:rFonts w:ascii="Segoe UI" w:hAnsi="Segoe UI" w:cs="Segoe UI"/>
                <w:color w:val="374151"/>
                <w:shd w:val="clear" w:color="auto" w:fill="F7F7F8"/>
              </w:rPr>
              <w:t xml:space="preserve"> 速度控制系统 [轴/电机编码器]</w:t>
            </w:r>
          </w:p>
        </w:tc>
        <w:tc>
          <w:tcPr>
            <w:tcW w:w="6220" w:type="dxa"/>
            <w:tcBorders>
              <w:right w:val="single" w:color="auto" w:sz="8" w:space="0"/>
            </w:tcBorders>
            <w:vAlign w:val="bottom"/>
          </w:tcPr>
          <w:p>
            <w:pPr>
              <w:spacing w:line="217" w:lineRule="exact"/>
              <w:jc w:val="center"/>
              <w:rPr>
                <w:sz w:val="20"/>
                <w:szCs w:val="20"/>
              </w:rPr>
            </w:pPr>
            <w:r>
              <w:rPr>
                <w:rFonts w:ascii="Arial" w:hAnsi="Arial" w:eastAsia="Arial" w:cs="Arial"/>
                <w:w w:val="99"/>
                <w:sz w:val="20"/>
                <w:szCs w:val="20"/>
              </w:rPr>
              <w:t>Natural Disaster/Incident leading to component failure [Water</w:t>
            </w:r>
          </w:p>
        </w:tc>
      </w:tr>
      <w:tr>
        <w:tblPrEx>
          <w:tblCellMar>
            <w:top w:w="0" w:type="dxa"/>
            <w:left w:w="0" w:type="dxa"/>
            <w:bottom w:w="0" w:type="dxa"/>
            <w:right w:w="0" w:type="dxa"/>
          </w:tblCellMar>
        </w:tblPrEx>
        <w:trPr>
          <w:trHeight w:val="232" w:hRule="atLeast"/>
        </w:trPr>
        <w:tc>
          <w:tcPr>
            <w:tcW w:w="760" w:type="dxa"/>
            <w:tcBorders>
              <w:left w:val="single" w:color="auto" w:sz="8" w:space="0"/>
              <w:bottom w:val="single" w:color="auto" w:sz="8" w:space="0"/>
              <w:right w:val="single" w:color="auto" w:sz="8" w:space="0"/>
            </w:tcBorders>
            <w:vAlign w:val="bottom"/>
          </w:tcPr>
          <w:p>
            <w:pPr>
              <w:rPr>
                <w:sz w:val="20"/>
                <w:szCs w:val="20"/>
              </w:rPr>
            </w:pPr>
          </w:p>
        </w:tc>
        <w:tc>
          <w:tcPr>
            <w:tcW w:w="6280" w:type="dxa"/>
            <w:tcBorders>
              <w:bottom w:val="single" w:color="auto" w:sz="8" w:space="0"/>
              <w:right w:val="single" w:color="auto" w:sz="8" w:space="0"/>
            </w:tcBorders>
            <w:vAlign w:val="bottom"/>
          </w:tcPr>
          <w:p>
            <w:pPr>
              <w:rPr>
                <w:sz w:val="20"/>
                <w:szCs w:val="20"/>
              </w:rPr>
            </w:pPr>
          </w:p>
        </w:tc>
        <w:tc>
          <w:tcPr>
            <w:tcW w:w="6220" w:type="dxa"/>
            <w:tcBorders>
              <w:bottom w:val="single" w:color="auto" w:sz="8" w:space="0"/>
              <w:right w:val="single" w:color="auto" w:sz="8" w:space="0"/>
            </w:tcBorders>
            <w:vAlign w:val="bottom"/>
          </w:tcPr>
          <w:p>
            <w:pPr>
              <w:spacing w:line="230" w:lineRule="exact"/>
              <w:jc w:val="center"/>
              <w:rPr>
                <w:rFonts w:hint="eastAsia" w:ascii="Arial" w:hAnsi="Arial" w:eastAsia="Arial" w:cs="Arial"/>
                <w:w w:val="99"/>
                <w:sz w:val="20"/>
                <w:szCs w:val="20"/>
              </w:rPr>
            </w:pPr>
            <w:r>
              <w:rPr>
                <w:rFonts w:ascii="Arial" w:hAnsi="Arial" w:eastAsia="Arial" w:cs="Arial"/>
                <w:w w:val="99"/>
                <w:sz w:val="20"/>
                <w:szCs w:val="20"/>
              </w:rPr>
              <w:t>ingress]</w:t>
            </w:r>
            <w:r>
              <w:rPr>
                <w:rFonts w:hint="eastAsia"/>
              </w:rPr>
              <w:t xml:space="preserve"> </w:t>
            </w:r>
            <w:r>
              <w:rPr>
                <w:rFonts w:hint="eastAsia" w:ascii="微软雅黑" w:hAnsi="微软雅黑" w:eastAsia="微软雅黑" w:cs="微软雅黑"/>
                <w:w w:val="99"/>
                <w:sz w:val="20"/>
                <w:szCs w:val="20"/>
              </w:rPr>
              <w:t>导致组件故障的自然灾害</w:t>
            </w:r>
            <w:r>
              <w:rPr>
                <w:rFonts w:hint="eastAsia" w:ascii="Arial" w:hAnsi="Arial" w:eastAsia="Arial" w:cs="Arial"/>
                <w:w w:val="99"/>
                <w:sz w:val="20"/>
                <w:szCs w:val="20"/>
              </w:rPr>
              <w:t>/</w:t>
            </w:r>
            <w:r>
              <w:rPr>
                <w:rFonts w:hint="eastAsia" w:ascii="微软雅黑" w:hAnsi="微软雅黑" w:eastAsia="微软雅黑" w:cs="微软雅黑"/>
                <w:w w:val="99"/>
                <w:sz w:val="20"/>
                <w:szCs w:val="20"/>
              </w:rPr>
              <w:t>事件</w:t>
            </w:r>
            <w:r>
              <w:rPr>
                <w:rFonts w:hint="eastAsia" w:ascii="Arial" w:hAnsi="Arial" w:eastAsia="Arial" w:cs="Arial"/>
                <w:w w:val="99"/>
                <w:sz w:val="20"/>
                <w:szCs w:val="20"/>
              </w:rPr>
              <w:t>[</w:t>
            </w:r>
            <w:r>
              <w:rPr>
                <w:rFonts w:hint="eastAsia" w:ascii="微软雅黑" w:hAnsi="微软雅黑" w:eastAsia="微软雅黑" w:cs="微软雅黑"/>
                <w:w w:val="99"/>
                <w:sz w:val="20"/>
                <w:szCs w:val="20"/>
              </w:rPr>
              <w:t>水</w:t>
            </w:r>
          </w:p>
          <w:p>
            <w:pPr>
              <w:spacing w:line="230" w:lineRule="exact"/>
              <w:jc w:val="center"/>
              <w:rPr>
                <w:sz w:val="20"/>
                <w:szCs w:val="20"/>
              </w:rPr>
            </w:pPr>
            <w:r>
              <w:rPr>
                <w:rFonts w:hint="eastAsia" w:ascii="微软雅黑" w:hAnsi="微软雅黑" w:eastAsia="微软雅黑" w:cs="微软雅黑"/>
                <w:w w:val="99"/>
                <w:sz w:val="20"/>
                <w:szCs w:val="20"/>
              </w:rPr>
              <w:t>入口</w:t>
            </w:r>
            <w:r>
              <w:rPr>
                <w:rFonts w:hint="eastAsia" w:ascii="Arial" w:hAnsi="Arial" w:eastAsia="Arial" w:cs="Arial"/>
                <w:w w:val="99"/>
                <w:sz w:val="20"/>
                <w:szCs w:val="20"/>
              </w:rPr>
              <w:t>]</w:t>
            </w:r>
          </w:p>
        </w:tc>
      </w:tr>
      <w:tr>
        <w:tblPrEx>
          <w:tblCellMar>
            <w:top w:w="0" w:type="dxa"/>
            <w:left w:w="0" w:type="dxa"/>
            <w:bottom w:w="0" w:type="dxa"/>
            <w:right w:w="0" w:type="dxa"/>
          </w:tblCellMar>
        </w:tblPrEx>
        <w:trPr>
          <w:trHeight w:val="218" w:hRule="atLeast"/>
        </w:trPr>
        <w:tc>
          <w:tcPr>
            <w:tcW w:w="760" w:type="dxa"/>
            <w:tcBorders>
              <w:left w:val="single" w:color="auto" w:sz="8" w:space="0"/>
              <w:right w:val="single" w:color="auto" w:sz="8" w:space="0"/>
            </w:tcBorders>
            <w:vAlign w:val="bottom"/>
          </w:tcPr>
          <w:p>
            <w:pPr>
              <w:spacing w:line="218" w:lineRule="exact"/>
              <w:jc w:val="center"/>
              <w:rPr>
                <w:sz w:val="20"/>
                <w:szCs w:val="20"/>
              </w:rPr>
            </w:pPr>
            <w:r>
              <w:rPr>
                <w:rFonts w:ascii="Arial" w:hAnsi="Arial" w:eastAsia="Arial" w:cs="Arial"/>
                <w:w w:val="89"/>
                <w:sz w:val="20"/>
                <w:szCs w:val="20"/>
              </w:rPr>
              <w:t>9</w:t>
            </w:r>
          </w:p>
        </w:tc>
        <w:tc>
          <w:tcPr>
            <w:tcW w:w="6280" w:type="dxa"/>
            <w:tcBorders>
              <w:right w:val="single" w:color="auto" w:sz="8" w:space="0"/>
            </w:tcBorders>
            <w:vAlign w:val="bottom"/>
          </w:tcPr>
          <w:p>
            <w:pPr>
              <w:spacing w:line="218" w:lineRule="exact"/>
              <w:jc w:val="center"/>
              <w:rPr>
                <w:sz w:val="20"/>
                <w:szCs w:val="20"/>
              </w:rPr>
            </w:pPr>
            <w:r>
              <w:rPr>
                <w:rFonts w:ascii="Arial" w:hAnsi="Arial" w:eastAsia="Arial" w:cs="Arial"/>
                <w:sz w:val="20"/>
                <w:szCs w:val="20"/>
              </w:rPr>
              <w:t>Overspeed Governor &amp; Governor Rope</w:t>
            </w:r>
            <w:r>
              <w:rPr>
                <w:rFonts w:ascii="Segoe UI" w:hAnsi="Segoe UI" w:cs="Segoe UI"/>
                <w:color w:val="374151"/>
                <w:shd w:val="clear" w:color="auto" w:fill="F7F7F8"/>
              </w:rPr>
              <w:t>超速器和超速器</w:t>
            </w:r>
            <w:r>
              <w:rPr>
                <w:rFonts w:hint="eastAsia" w:ascii="微软雅黑" w:hAnsi="微软雅黑" w:eastAsia="微软雅黑" w:cs="微软雅黑"/>
                <w:color w:val="374151"/>
                <w:shd w:val="clear" w:color="auto" w:fill="F7F7F8"/>
              </w:rPr>
              <w:t>绳</w:t>
            </w:r>
          </w:p>
        </w:tc>
        <w:tc>
          <w:tcPr>
            <w:tcW w:w="6220" w:type="dxa"/>
            <w:tcBorders>
              <w:right w:val="single" w:color="auto" w:sz="8" w:space="0"/>
            </w:tcBorders>
            <w:vAlign w:val="bottom"/>
          </w:tcPr>
          <w:p>
            <w:pPr>
              <w:spacing w:line="218" w:lineRule="exact"/>
              <w:jc w:val="center"/>
              <w:rPr>
                <w:sz w:val="20"/>
                <w:szCs w:val="20"/>
              </w:rPr>
            </w:pPr>
            <w:r>
              <w:rPr>
                <w:rFonts w:ascii="Arial" w:hAnsi="Arial" w:eastAsia="Arial" w:cs="Arial"/>
                <w:sz w:val="20"/>
                <w:szCs w:val="20"/>
              </w:rPr>
              <w:t>CCTV Cameras</w:t>
            </w:r>
            <w:r>
              <w:rPr>
                <w:rFonts w:hint="eastAsia" w:ascii="微软雅黑" w:hAnsi="微软雅黑" w:eastAsia="微软雅黑" w:cs="微软雅黑"/>
                <w:sz w:val="20"/>
                <w:szCs w:val="20"/>
              </w:rPr>
              <w:t>监视器</w:t>
            </w:r>
          </w:p>
        </w:tc>
      </w:tr>
      <w:tr>
        <w:tblPrEx>
          <w:tblCellMar>
            <w:top w:w="0" w:type="dxa"/>
            <w:left w:w="0" w:type="dxa"/>
            <w:bottom w:w="0" w:type="dxa"/>
            <w:right w:w="0" w:type="dxa"/>
          </w:tblCellMar>
        </w:tblPrEx>
        <w:trPr>
          <w:trHeight w:val="164" w:hRule="atLeast"/>
        </w:trPr>
        <w:tc>
          <w:tcPr>
            <w:tcW w:w="760" w:type="dxa"/>
            <w:tcBorders>
              <w:left w:val="single" w:color="auto" w:sz="8" w:space="0"/>
              <w:bottom w:val="single" w:color="auto" w:sz="8" w:space="0"/>
              <w:right w:val="single" w:color="auto" w:sz="8" w:space="0"/>
            </w:tcBorders>
            <w:vAlign w:val="bottom"/>
          </w:tcPr>
          <w:p>
            <w:pPr>
              <w:rPr>
                <w:sz w:val="14"/>
                <w:szCs w:val="14"/>
              </w:rPr>
            </w:pPr>
          </w:p>
        </w:tc>
        <w:tc>
          <w:tcPr>
            <w:tcW w:w="6280" w:type="dxa"/>
            <w:tcBorders>
              <w:bottom w:val="single" w:color="auto" w:sz="8" w:space="0"/>
              <w:right w:val="single" w:color="auto" w:sz="8" w:space="0"/>
            </w:tcBorders>
            <w:vAlign w:val="bottom"/>
          </w:tcPr>
          <w:p>
            <w:pPr>
              <w:rPr>
                <w:sz w:val="14"/>
                <w:szCs w:val="14"/>
              </w:rPr>
            </w:pPr>
          </w:p>
        </w:tc>
        <w:tc>
          <w:tcPr>
            <w:tcW w:w="6220" w:type="dxa"/>
            <w:tcBorders>
              <w:bottom w:val="single" w:color="auto" w:sz="8" w:space="0"/>
              <w:right w:val="single" w:color="auto" w:sz="8" w:space="0"/>
            </w:tcBorders>
            <w:vAlign w:val="bottom"/>
          </w:tcPr>
          <w:p>
            <w:pPr>
              <w:rPr>
                <w:sz w:val="14"/>
                <w:szCs w:val="14"/>
              </w:rPr>
            </w:pPr>
          </w:p>
        </w:tc>
      </w:tr>
      <w:tr>
        <w:tblPrEx>
          <w:tblCellMar>
            <w:top w:w="0" w:type="dxa"/>
            <w:left w:w="0" w:type="dxa"/>
            <w:bottom w:w="0" w:type="dxa"/>
            <w:right w:w="0" w:type="dxa"/>
          </w:tblCellMar>
        </w:tblPrEx>
        <w:trPr>
          <w:trHeight w:val="217" w:hRule="atLeast"/>
        </w:trPr>
        <w:tc>
          <w:tcPr>
            <w:tcW w:w="760" w:type="dxa"/>
            <w:tcBorders>
              <w:left w:val="single" w:color="auto" w:sz="8" w:space="0"/>
              <w:right w:val="single" w:color="auto" w:sz="8" w:space="0"/>
            </w:tcBorders>
            <w:vAlign w:val="bottom"/>
          </w:tcPr>
          <w:p>
            <w:pPr>
              <w:spacing w:line="217" w:lineRule="exact"/>
              <w:jc w:val="center"/>
              <w:rPr>
                <w:sz w:val="20"/>
                <w:szCs w:val="20"/>
              </w:rPr>
            </w:pPr>
            <w:r>
              <w:rPr>
                <w:rFonts w:ascii="Arial" w:hAnsi="Arial" w:eastAsia="Arial" w:cs="Arial"/>
                <w:w w:val="98"/>
                <w:sz w:val="20"/>
                <w:szCs w:val="20"/>
              </w:rPr>
              <w:t>10</w:t>
            </w:r>
          </w:p>
        </w:tc>
        <w:tc>
          <w:tcPr>
            <w:tcW w:w="6280" w:type="dxa"/>
            <w:tcBorders>
              <w:right w:val="single" w:color="auto" w:sz="8" w:space="0"/>
            </w:tcBorders>
            <w:vAlign w:val="bottom"/>
          </w:tcPr>
          <w:p>
            <w:pPr>
              <w:spacing w:line="217" w:lineRule="exact"/>
              <w:jc w:val="center"/>
              <w:rPr>
                <w:sz w:val="20"/>
                <w:szCs w:val="20"/>
              </w:rPr>
            </w:pPr>
            <w:r>
              <w:rPr>
                <w:rFonts w:ascii="Arial" w:hAnsi="Arial" w:eastAsia="Arial" w:cs="Arial"/>
                <w:w w:val="99"/>
                <w:sz w:val="20"/>
                <w:szCs w:val="20"/>
              </w:rPr>
              <w:t>Levelling Accuracy</w:t>
            </w:r>
            <w:r>
              <w:rPr>
                <w:rFonts w:ascii="Segoe UI" w:hAnsi="Segoe UI" w:cs="Segoe UI"/>
                <w:color w:val="374151"/>
                <w:shd w:val="clear" w:color="auto" w:fill="F7F7F8"/>
              </w:rPr>
              <w:t>水平精</w:t>
            </w:r>
            <w:r>
              <w:rPr>
                <w:rFonts w:hint="eastAsia" w:ascii="微软雅黑" w:hAnsi="微软雅黑" w:eastAsia="微软雅黑" w:cs="微软雅黑"/>
                <w:color w:val="374151"/>
                <w:shd w:val="clear" w:color="auto" w:fill="F7F7F8"/>
              </w:rPr>
              <w:t>度</w:t>
            </w:r>
          </w:p>
        </w:tc>
        <w:tc>
          <w:tcPr>
            <w:tcW w:w="6220" w:type="dxa"/>
            <w:tcBorders>
              <w:right w:val="single" w:color="auto" w:sz="8" w:space="0"/>
            </w:tcBorders>
            <w:vAlign w:val="bottom"/>
          </w:tcPr>
          <w:p>
            <w:pPr>
              <w:spacing w:line="217" w:lineRule="exact"/>
              <w:jc w:val="center"/>
              <w:rPr>
                <w:sz w:val="20"/>
                <w:szCs w:val="20"/>
              </w:rPr>
            </w:pPr>
            <w:r>
              <w:rPr>
                <w:rFonts w:ascii="Arial" w:hAnsi="Arial" w:eastAsia="Arial" w:cs="Arial"/>
                <w:w w:val="99"/>
                <w:sz w:val="20"/>
                <w:szCs w:val="20"/>
              </w:rPr>
              <w:t>Oil Pots Leakage</w:t>
            </w:r>
            <w:r>
              <w:rPr>
                <w:rFonts w:hint="eastAsia" w:ascii="微软雅黑" w:hAnsi="微软雅黑" w:eastAsia="微软雅黑" w:cs="微软雅黑"/>
                <w:w w:val="99"/>
                <w:sz w:val="20"/>
                <w:szCs w:val="20"/>
              </w:rPr>
              <w:t>油壶漏水</w:t>
            </w:r>
          </w:p>
        </w:tc>
      </w:tr>
      <w:tr>
        <w:tblPrEx>
          <w:tblCellMar>
            <w:top w:w="0" w:type="dxa"/>
            <w:left w:w="0" w:type="dxa"/>
            <w:bottom w:w="0" w:type="dxa"/>
            <w:right w:w="0" w:type="dxa"/>
          </w:tblCellMar>
        </w:tblPrEx>
        <w:trPr>
          <w:trHeight w:val="162" w:hRule="atLeast"/>
        </w:trPr>
        <w:tc>
          <w:tcPr>
            <w:tcW w:w="760" w:type="dxa"/>
            <w:tcBorders>
              <w:left w:val="single" w:color="auto" w:sz="8" w:space="0"/>
              <w:bottom w:val="single" w:color="auto" w:sz="8" w:space="0"/>
              <w:right w:val="single" w:color="auto" w:sz="8" w:space="0"/>
            </w:tcBorders>
            <w:vAlign w:val="bottom"/>
          </w:tcPr>
          <w:p>
            <w:pPr>
              <w:rPr>
                <w:sz w:val="14"/>
                <w:szCs w:val="14"/>
              </w:rPr>
            </w:pPr>
          </w:p>
        </w:tc>
        <w:tc>
          <w:tcPr>
            <w:tcW w:w="6280" w:type="dxa"/>
            <w:tcBorders>
              <w:bottom w:val="single" w:color="auto" w:sz="8" w:space="0"/>
              <w:right w:val="single" w:color="auto" w:sz="8" w:space="0"/>
            </w:tcBorders>
            <w:vAlign w:val="bottom"/>
          </w:tcPr>
          <w:p>
            <w:pPr>
              <w:rPr>
                <w:sz w:val="14"/>
                <w:szCs w:val="14"/>
              </w:rPr>
            </w:pPr>
          </w:p>
        </w:tc>
        <w:tc>
          <w:tcPr>
            <w:tcW w:w="6220" w:type="dxa"/>
            <w:tcBorders>
              <w:bottom w:val="single" w:color="auto" w:sz="8" w:space="0"/>
              <w:right w:val="single" w:color="auto" w:sz="8" w:space="0"/>
            </w:tcBorders>
            <w:vAlign w:val="bottom"/>
          </w:tcPr>
          <w:p>
            <w:pPr>
              <w:rPr>
                <w:sz w:val="14"/>
                <w:szCs w:val="14"/>
              </w:rPr>
            </w:pPr>
          </w:p>
        </w:tc>
      </w:tr>
      <w:tr>
        <w:tblPrEx>
          <w:tblCellMar>
            <w:top w:w="0" w:type="dxa"/>
            <w:left w:w="0" w:type="dxa"/>
            <w:bottom w:w="0" w:type="dxa"/>
            <w:right w:w="0" w:type="dxa"/>
          </w:tblCellMar>
        </w:tblPrEx>
        <w:trPr>
          <w:trHeight w:val="217" w:hRule="atLeast"/>
        </w:trPr>
        <w:tc>
          <w:tcPr>
            <w:tcW w:w="760" w:type="dxa"/>
            <w:tcBorders>
              <w:left w:val="single" w:color="auto" w:sz="8" w:space="0"/>
              <w:right w:val="single" w:color="auto" w:sz="8" w:space="0"/>
            </w:tcBorders>
            <w:vAlign w:val="bottom"/>
          </w:tcPr>
          <w:p>
            <w:pPr>
              <w:spacing w:line="217" w:lineRule="exact"/>
              <w:jc w:val="center"/>
              <w:rPr>
                <w:sz w:val="20"/>
                <w:szCs w:val="20"/>
              </w:rPr>
            </w:pPr>
            <w:r>
              <w:rPr>
                <w:rFonts w:ascii="Arial" w:hAnsi="Arial" w:eastAsia="Arial" w:cs="Arial"/>
                <w:w w:val="98"/>
                <w:sz w:val="20"/>
                <w:szCs w:val="20"/>
              </w:rPr>
              <w:t>11</w:t>
            </w:r>
          </w:p>
        </w:tc>
        <w:tc>
          <w:tcPr>
            <w:tcW w:w="6280" w:type="dxa"/>
            <w:tcBorders>
              <w:right w:val="single" w:color="auto" w:sz="8" w:space="0"/>
            </w:tcBorders>
            <w:vAlign w:val="bottom"/>
          </w:tcPr>
          <w:p>
            <w:pPr>
              <w:spacing w:line="217" w:lineRule="exact"/>
              <w:jc w:val="center"/>
              <w:rPr>
                <w:sz w:val="20"/>
                <w:szCs w:val="20"/>
              </w:rPr>
            </w:pPr>
            <w:r>
              <w:rPr>
                <w:rFonts w:ascii="Arial" w:hAnsi="Arial" w:eastAsia="Arial" w:cs="Arial"/>
                <w:w w:val="99"/>
                <w:sz w:val="20"/>
                <w:szCs w:val="20"/>
              </w:rPr>
              <w:t>ACOP/UCMP/Rope gripper</w:t>
            </w:r>
            <w:r>
              <w:rPr>
                <w:rFonts w:hint="eastAsia"/>
              </w:rPr>
              <w:t xml:space="preserve"> </w:t>
            </w:r>
            <w:r>
              <w:rPr>
                <w:rFonts w:hint="eastAsia" w:ascii="Arial" w:hAnsi="Arial" w:eastAsia="Arial" w:cs="Arial"/>
                <w:w w:val="99"/>
                <w:sz w:val="20"/>
                <w:szCs w:val="20"/>
              </w:rPr>
              <w:t>ACOP/UCMP/</w:t>
            </w:r>
            <w:r>
              <w:rPr>
                <w:rFonts w:hint="eastAsia" w:ascii="微软雅黑" w:hAnsi="微软雅黑" w:eastAsia="微软雅黑" w:cs="微软雅黑"/>
                <w:w w:val="99"/>
                <w:sz w:val="20"/>
                <w:szCs w:val="20"/>
              </w:rPr>
              <w:t>绳夹</w:t>
            </w:r>
          </w:p>
        </w:tc>
        <w:tc>
          <w:tcPr>
            <w:tcW w:w="6220" w:type="dxa"/>
            <w:tcBorders>
              <w:right w:val="single" w:color="auto" w:sz="8" w:space="0"/>
            </w:tcBorders>
            <w:shd w:val="clear" w:color="auto" w:fill="BFBFBF"/>
            <w:vAlign w:val="bottom"/>
          </w:tcPr>
          <w:p>
            <w:pPr>
              <w:rPr>
                <w:sz w:val="18"/>
                <w:szCs w:val="18"/>
              </w:rPr>
            </w:pPr>
          </w:p>
        </w:tc>
      </w:tr>
      <w:tr>
        <w:tblPrEx>
          <w:tblCellMar>
            <w:top w:w="0" w:type="dxa"/>
            <w:left w:w="0" w:type="dxa"/>
            <w:bottom w:w="0" w:type="dxa"/>
            <w:right w:w="0" w:type="dxa"/>
          </w:tblCellMar>
        </w:tblPrEx>
        <w:trPr>
          <w:trHeight w:val="164" w:hRule="atLeast"/>
        </w:trPr>
        <w:tc>
          <w:tcPr>
            <w:tcW w:w="760" w:type="dxa"/>
            <w:tcBorders>
              <w:left w:val="single" w:color="auto" w:sz="8" w:space="0"/>
              <w:bottom w:val="single" w:color="auto" w:sz="8" w:space="0"/>
              <w:right w:val="single" w:color="auto" w:sz="8" w:space="0"/>
            </w:tcBorders>
            <w:vAlign w:val="bottom"/>
          </w:tcPr>
          <w:p>
            <w:pPr>
              <w:rPr>
                <w:sz w:val="14"/>
                <w:szCs w:val="14"/>
              </w:rPr>
            </w:pPr>
          </w:p>
        </w:tc>
        <w:tc>
          <w:tcPr>
            <w:tcW w:w="6280" w:type="dxa"/>
            <w:tcBorders>
              <w:bottom w:val="single" w:color="auto" w:sz="8" w:space="0"/>
              <w:right w:val="single" w:color="auto" w:sz="8" w:space="0"/>
            </w:tcBorders>
            <w:vAlign w:val="bottom"/>
          </w:tcPr>
          <w:p>
            <w:pPr>
              <w:rPr>
                <w:sz w:val="14"/>
                <w:szCs w:val="14"/>
              </w:rPr>
            </w:pPr>
          </w:p>
        </w:tc>
        <w:tc>
          <w:tcPr>
            <w:tcW w:w="6220" w:type="dxa"/>
            <w:tcBorders>
              <w:bottom w:val="single" w:color="BFBFBF" w:sz="8" w:space="0"/>
              <w:right w:val="single" w:color="auto" w:sz="8" w:space="0"/>
            </w:tcBorders>
            <w:shd w:val="clear" w:color="auto" w:fill="BFBFBF"/>
            <w:vAlign w:val="bottom"/>
          </w:tcPr>
          <w:p>
            <w:pPr>
              <w:rPr>
                <w:sz w:val="14"/>
                <w:szCs w:val="14"/>
              </w:rPr>
            </w:pPr>
          </w:p>
        </w:tc>
      </w:tr>
      <w:tr>
        <w:tblPrEx>
          <w:tblCellMar>
            <w:top w:w="0" w:type="dxa"/>
            <w:left w:w="0" w:type="dxa"/>
            <w:bottom w:w="0" w:type="dxa"/>
            <w:right w:w="0" w:type="dxa"/>
          </w:tblCellMar>
        </w:tblPrEx>
        <w:trPr>
          <w:trHeight w:val="217" w:hRule="atLeast"/>
        </w:trPr>
        <w:tc>
          <w:tcPr>
            <w:tcW w:w="760" w:type="dxa"/>
            <w:tcBorders>
              <w:left w:val="single" w:color="auto" w:sz="8" w:space="0"/>
              <w:right w:val="single" w:color="auto" w:sz="8" w:space="0"/>
            </w:tcBorders>
            <w:vAlign w:val="bottom"/>
          </w:tcPr>
          <w:p>
            <w:pPr>
              <w:spacing w:line="217" w:lineRule="exact"/>
              <w:jc w:val="center"/>
              <w:rPr>
                <w:sz w:val="20"/>
                <w:szCs w:val="20"/>
              </w:rPr>
            </w:pPr>
            <w:r>
              <w:rPr>
                <w:rFonts w:ascii="Arial" w:hAnsi="Arial" w:eastAsia="Arial" w:cs="Arial"/>
                <w:w w:val="98"/>
                <w:sz w:val="20"/>
                <w:szCs w:val="20"/>
              </w:rPr>
              <w:t>12</w:t>
            </w:r>
          </w:p>
        </w:tc>
        <w:tc>
          <w:tcPr>
            <w:tcW w:w="6280" w:type="dxa"/>
            <w:tcBorders>
              <w:right w:val="single" w:color="auto" w:sz="8" w:space="0"/>
            </w:tcBorders>
            <w:vAlign w:val="bottom"/>
          </w:tcPr>
          <w:p>
            <w:pPr>
              <w:spacing w:line="217" w:lineRule="exact"/>
              <w:jc w:val="center"/>
              <w:rPr>
                <w:sz w:val="20"/>
                <w:szCs w:val="20"/>
              </w:rPr>
            </w:pPr>
            <w:r>
              <w:rPr>
                <w:rFonts w:ascii="Arial" w:hAnsi="Arial" w:eastAsia="Arial" w:cs="Arial"/>
                <w:sz w:val="20"/>
                <w:szCs w:val="20"/>
              </w:rPr>
              <w:t>Battery Failures [ARD/EBOPS]</w:t>
            </w:r>
            <w:r>
              <w:rPr>
                <w:rFonts w:hint="eastAsia"/>
              </w:rPr>
              <w:t xml:space="preserve"> </w:t>
            </w:r>
            <w:r>
              <w:rPr>
                <w:rFonts w:hint="eastAsia" w:ascii="微软雅黑" w:hAnsi="微软雅黑" w:eastAsia="微软雅黑" w:cs="微软雅黑"/>
                <w:sz w:val="20"/>
                <w:szCs w:val="20"/>
              </w:rPr>
              <w:t>电池故障</w:t>
            </w:r>
            <w:r>
              <w:rPr>
                <w:rFonts w:hint="eastAsia" w:ascii="Arial" w:hAnsi="Arial" w:eastAsia="Arial" w:cs="Arial"/>
                <w:sz w:val="20"/>
                <w:szCs w:val="20"/>
              </w:rPr>
              <w:t xml:space="preserve"> [ARD/EBOPS]</w:t>
            </w:r>
          </w:p>
        </w:tc>
        <w:tc>
          <w:tcPr>
            <w:tcW w:w="6220" w:type="dxa"/>
            <w:tcBorders>
              <w:right w:val="single" w:color="auto" w:sz="8" w:space="0"/>
            </w:tcBorders>
            <w:shd w:val="clear" w:color="auto" w:fill="BFBFBF"/>
            <w:vAlign w:val="bottom"/>
          </w:tcPr>
          <w:p>
            <w:pPr>
              <w:rPr>
                <w:sz w:val="18"/>
                <w:szCs w:val="18"/>
              </w:rPr>
            </w:pPr>
          </w:p>
        </w:tc>
      </w:tr>
      <w:tr>
        <w:tblPrEx>
          <w:tblCellMar>
            <w:top w:w="0" w:type="dxa"/>
            <w:left w:w="0" w:type="dxa"/>
            <w:bottom w:w="0" w:type="dxa"/>
            <w:right w:w="0" w:type="dxa"/>
          </w:tblCellMar>
        </w:tblPrEx>
        <w:trPr>
          <w:trHeight w:val="164" w:hRule="atLeast"/>
        </w:trPr>
        <w:tc>
          <w:tcPr>
            <w:tcW w:w="760" w:type="dxa"/>
            <w:tcBorders>
              <w:left w:val="single" w:color="auto" w:sz="8" w:space="0"/>
              <w:bottom w:val="single" w:color="auto" w:sz="8" w:space="0"/>
              <w:right w:val="single" w:color="auto" w:sz="8" w:space="0"/>
            </w:tcBorders>
            <w:vAlign w:val="bottom"/>
          </w:tcPr>
          <w:p>
            <w:pPr>
              <w:rPr>
                <w:sz w:val="14"/>
                <w:szCs w:val="14"/>
              </w:rPr>
            </w:pPr>
          </w:p>
        </w:tc>
        <w:tc>
          <w:tcPr>
            <w:tcW w:w="6280" w:type="dxa"/>
            <w:tcBorders>
              <w:bottom w:val="single" w:color="auto" w:sz="8" w:space="0"/>
              <w:right w:val="single" w:color="auto" w:sz="8" w:space="0"/>
            </w:tcBorders>
            <w:vAlign w:val="bottom"/>
          </w:tcPr>
          <w:p>
            <w:pPr>
              <w:rPr>
                <w:sz w:val="14"/>
                <w:szCs w:val="14"/>
              </w:rPr>
            </w:pPr>
          </w:p>
        </w:tc>
        <w:tc>
          <w:tcPr>
            <w:tcW w:w="6220" w:type="dxa"/>
            <w:tcBorders>
              <w:bottom w:val="single" w:color="BFBFBF" w:sz="8" w:space="0"/>
              <w:right w:val="single" w:color="auto" w:sz="8" w:space="0"/>
            </w:tcBorders>
            <w:shd w:val="clear" w:color="auto" w:fill="BFBFBF"/>
            <w:vAlign w:val="bottom"/>
          </w:tcPr>
          <w:p>
            <w:pPr>
              <w:rPr>
                <w:sz w:val="14"/>
                <w:szCs w:val="14"/>
              </w:rPr>
            </w:pPr>
          </w:p>
        </w:tc>
      </w:tr>
      <w:tr>
        <w:tblPrEx>
          <w:tblCellMar>
            <w:top w:w="0" w:type="dxa"/>
            <w:left w:w="0" w:type="dxa"/>
            <w:bottom w:w="0" w:type="dxa"/>
            <w:right w:w="0" w:type="dxa"/>
          </w:tblCellMar>
        </w:tblPrEx>
        <w:trPr>
          <w:trHeight w:val="143" w:hRule="atLeast"/>
        </w:trPr>
        <w:tc>
          <w:tcPr>
            <w:tcW w:w="760" w:type="dxa"/>
            <w:tcBorders>
              <w:left w:val="single" w:color="auto" w:sz="8" w:space="0"/>
              <w:right w:val="single" w:color="auto" w:sz="8" w:space="0"/>
            </w:tcBorders>
            <w:vAlign w:val="bottom"/>
          </w:tcPr>
          <w:p>
            <w:pPr>
              <w:spacing w:line="217" w:lineRule="exact"/>
              <w:jc w:val="center"/>
              <w:rPr>
                <w:sz w:val="20"/>
                <w:szCs w:val="20"/>
              </w:rPr>
            </w:pPr>
            <w:r>
              <w:rPr>
                <w:rFonts w:ascii="Arial" w:hAnsi="Arial" w:eastAsia="Arial" w:cs="Arial"/>
                <w:w w:val="98"/>
                <w:sz w:val="20"/>
                <w:szCs w:val="20"/>
              </w:rPr>
              <w:t>13</w:t>
            </w:r>
          </w:p>
        </w:tc>
        <w:tc>
          <w:tcPr>
            <w:tcW w:w="6280" w:type="dxa"/>
            <w:tcBorders>
              <w:right w:val="single" w:color="auto" w:sz="8" w:space="0"/>
            </w:tcBorders>
            <w:vAlign w:val="bottom"/>
          </w:tcPr>
          <w:p>
            <w:pPr>
              <w:spacing w:line="217" w:lineRule="exact"/>
              <w:jc w:val="center"/>
              <w:rPr>
                <w:sz w:val="20"/>
                <w:szCs w:val="20"/>
              </w:rPr>
            </w:pPr>
            <w:r>
              <w:rPr>
                <w:rFonts w:ascii="Arial" w:hAnsi="Arial" w:eastAsia="Arial" w:cs="Arial"/>
                <w:sz w:val="20"/>
                <w:szCs w:val="20"/>
              </w:rPr>
              <w:t>Suspension Ropes</w:t>
            </w:r>
            <w:r>
              <w:rPr>
                <w:rFonts w:hint="eastAsia" w:ascii="微软雅黑" w:hAnsi="微软雅黑" w:eastAsia="微软雅黑" w:cs="微软雅黑"/>
                <w:sz w:val="20"/>
                <w:szCs w:val="20"/>
              </w:rPr>
              <w:t>悬挂绳</w:t>
            </w:r>
          </w:p>
        </w:tc>
        <w:tc>
          <w:tcPr>
            <w:tcW w:w="6220" w:type="dxa"/>
            <w:tcBorders>
              <w:right w:val="single" w:color="auto" w:sz="8" w:space="0"/>
            </w:tcBorders>
            <w:shd w:val="clear" w:color="auto" w:fill="BFBFBF"/>
            <w:vAlign w:val="bottom"/>
          </w:tcPr>
          <w:p>
            <w:pPr>
              <w:rPr>
                <w:sz w:val="18"/>
                <w:szCs w:val="18"/>
              </w:rPr>
            </w:pPr>
          </w:p>
        </w:tc>
      </w:tr>
      <w:tr>
        <w:tblPrEx>
          <w:tblCellMar>
            <w:top w:w="0" w:type="dxa"/>
            <w:left w:w="0" w:type="dxa"/>
            <w:bottom w:w="0" w:type="dxa"/>
            <w:right w:w="0" w:type="dxa"/>
          </w:tblCellMar>
        </w:tblPrEx>
        <w:trPr>
          <w:trHeight w:val="162" w:hRule="atLeast"/>
        </w:trPr>
        <w:tc>
          <w:tcPr>
            <w:tcW w:w="760" w:type="dxa"/>
            <w:tcBorders>
              <w:left w:val="single" w:color="auto" w:sz="8" w:space="0"/>
              <w:bottom w:val="single" w:color="auto" w:sz="8" w:space="0"/>
              <w:right w:val="single" w:color="auto" w:sz="8" w:space="0"/>
            </w:tcBorders>
            <w:vAlign w:val="bottom"/>
          </w:tcPr>
          <w:p>
            <w:pPr>
              <w:rPr>
                <w:sz w:val="14"/>
                <w:szCs w:val="14"/>
              </w:rPr>
            </w:pPr>
          </w:p>
        </w:tc>
        <w:tc>
          <w:tcPr>
            <w:tcW w:w="6280" w:type="dxa"/>
            <w:tcBorders>
              <w:bottom w:val="single" w:color="auto" w:sz="8" w:space="0"/>
              <w:right w:val="single" w:color="auto" w:sz="8" w:space="0"/>
            </w:tcBorders>
            <w:vAlign w:val="bottom"/>
          </w:tcPr>
          <w:p>
            <w:pPr>
              <w:rPr>
                <w:sz w:val="14"/>
                <w:szCs w:val="14"/>
              </w:rPr>
            </w:pPr>
          </w:p>
        </w:tc>
        <w:tc>
          <w:tcPr>
            <w:tcW w:w="6220" w:type="dxa"/>
            <w:tcBorders>
              <w:bottom w:val="single" w:color="BFBFBF" w:sz="8" w:space="0"/>
              <w:right w:val="single" w:color="auto" w:sz="8" w:space="0"/>
            </w:tcBorders>
            <w:shd w:val="clear" w:color="auto" w:fill="BFBFBF"/>
            <w:vAlign w:val="bottom"/>
          </w:tcPr>
          <w:p>
            <w:pPr>
              <w:rPr>
                <w:sz w:val="14"/>
                <w:szCs w:val="14"/>
              </w:rPr>
            </w:pPr>
          </w:p>
        </w:tc>
      </w:tr>
      <w:tr>
        <w:tblPrEx>
          <w:tblCellMar>
            <w:top w:w="0" w:type="dxa"/>
            <w:left w:w="0" w:type="dxa"/>
            <w:bottom w:w="0" w:type="dxa"/>
            <w:right w:w="0" w:type="dxa"/>
          </w:tblCellMar>
        </w:tblPrEx>
        <w:trPr>
          <w:trHeight w:val="217" w:hRule="atLeast"/>
        </w:trPr>
        <w:tc>
          <w:tcPr>
            <w:tcW w:w="760" w:type="dxa"/>
            <w:tcBorders>
              <w:left w:val="single" w:color="auto" w:sz="8" w:space="0"/>
              <w:right w:val="single" w:color="auto" w:sz="8" w:space="0"/>
            </w:tcBorders>
            <w:vAlign w:val="bottom"/>
          </w:tcPr>
          <w:p>
            <w:pPr>
              <w:spacing w:line="217" w:lineRule="exact"/>
              <w:jc w:val="center"/>
              <w:rPr>
                <w:sz w:val="20"/>
                <w:szCs w:val="20"/>
              </w:rPr>
            </w:pPr>
            <w:r>
              <w:rPr>
                <w:rFonts w:ascii="Arial" w:hAnsi="Arial" w:eastAsia="Arial" w:cs="Arial"/>
                <w:w w:val="98"/>
                <w:sz w:val="20"/>
                <w:szCs w:val="20"/>
              </w:rPr>
              <w:t>14</w:t>
            </w:r>
          </w:p>
        </w:tc>
        <w:tc>
          <w:tcPr>
            <w:tcW w:w="6280" w:type="dxa"/>
            <w:tcBorders>
              <w:right w:val="single" w:color="auto" w:sz="8" w:space="0"/>
            </w:tcBorders>
            <w:vAlign w:val="bottom"/>
          </w:tcPr>
          <w:p>
            <w:pPr>
              <w:spacing w:line="217" w:lineRule="exact"/>
              <w:jc w:val="center"/>
              <w:rPr>
                <w:sz w:val="20"/>
                <w:szCs w:val="20"/>
              </w:rPr>
            </w:pPr>
            <w:r>
              <w:rPr>
                <w:rFonts w:ascii="Arial" w:hAnsi="Arial" w:eastAsia="Arial" w:cs="Arial"/>
                <w:sz w:val="20"/>
                <w:szCs w:val="20"/>
              </w:rPr>
              <w:t>Worn out Bearings</w:t>
            </w:r>
            <w:r>
              <w:rPr>
                <w:rFonts w:hint="eastAsia" w:ascii="微软雅黑" w:hAnsi="微软雅黑" w:eastAsia="微软雅黑" w:cs="微软雅黑"/>
                <w:sz w:val="20"/>
                <w:szCs w:val="20"/>
              </w:rPr>
              <w:t>轴承磨损</w:t>
            </w:r>
          </w:p>
        </w:tc>
        <w:tc>
          <w:tcPr>
            <w:tcW w:w="6220" w:type="dxa"/>
            <w:tcBorders>
              <w:right w:val="single" w:color="auto" w:sz="8" w:space="0"/>
            </w:tcBorders>
            <w:shd w:val="clear" w:color="auto" w:fill="BFBFBF"/>
            <w:vAlign w:val="bottom"/>
          </w:tcPr>
          <w:p>
            <w:pPr>
              <w:rPr>
                <w:sz w:val="18"/>
                <w:szCs w:val="18"/>
              </w:rPr>
            </w:pPr>
          </w:p>
        </w:tc>
      </w:tr>
      <w:tr>
        <w:tblPrEx>
          <w:tblCellMar>
            <w:top w:w="0" w:type="dxa"/>
            <w:left w:w="0" w:type="dxa"/>
            <w:bottom w:w="0" w:type="dxa"/>
            <w:right w:w="0" w:type="dxa"/>
          </w:tblCellMar>
        </w:tblPrEx>
        <w:trPr>
          <w:trHeight w:val="164" w:hRule="atLeast"/>
        </w:trPr>
        <w:tc>
          <w:tcPr>
            <w:tcW w:w="760" w:type="dxa"/>
            <w:tcBorders>
              <w:left w:val="single" w:color="auto" w:sz="8" w:space="0"/>
              <w:bottom w:val="single" w:color="auto" w:sz="8" w:space="0"/>
              <w:right w:val="single" w:color="auto" w:sz="8" w:space="0"/>
            </w:tcBorders>
            <w:vAlign w:val="bottom"/>
          </w:tcPr>
          <w:p>
            <w:pPr>
              <w:rPr>
                <w:sz w:val="14"/>
                <w:szCs w:val="14"/>
              </w:rPr>
            </w:pPr>
          </w:p>
        </w:tc>
        <w:tc>
          <w:tcPr>
            <w:tcW w:w="6280" w:type="dxa"/>
            <w:tcBorders>
              <w:bottom w:val="single" w:color="auto" w:sz="8" w:space="0"/>
              <w:right w:val="single" w:color="auto" w:sz="8" w:space="0"/>
            </w:tcBorders>
            <w:vAlign w:val="bottom"/>
          </w:tcPr>
          <w:p>
            <w:pPr>
              <w:rPr>
                <w:sz w:val="14"/>
                <w:szCs w:val="14"/>
              </w:rPr>
            </w:pPr>
          </w:p>
        </w:tc>
        <w:tc>
          <w:tcPr>
            <w:tcW w:w="6220" w:type="dxa"/>
            <w:tcBorders>
              <w:bottom w:val="single" w:color="BFBFBF" w:sz="8" w:space="0"/>
              <w:right w:val="single" w:color="auto" w:sz="8" w:space="0"/>
            </w:tcBorders>
            <w:shd w:val="clear" w:color="auto" w:fill="BFBFBF"/>
            <w:vAlign w:val="bottom"/>
          </w:tcPr>
          <w:p>
            <w:pPr>
              <w:rPr>
                <w:sz w:val="14"/>
                <w:szCs w:val="14"/>
              </w:rPr>
            </w:pPr>
          </w:p>
        </w:tc>
      </w:tr>
      <w:tr>
        <w:tblPrEx>
          <w:tblCellMar>
            <w:top w:w="0" w:type="dxa"/>
            <w:left w:w="0" w:type="dxa"/>
            <w:bottom w:w="0" w:type="dxa"/>
            <w:right w:w="0" w:type="dxa"/>
          </w:tblCellMar>
        </w:tblPrEx>
        <w:trPr>
          <w:trHeight w:val="217" w:hRule="atLeast"/>
        </w:trPr>
        <w:tc>
          <w:tcPr>
            <w:tcW w:w="760" w:type="dxa"/>
            <w:tcBorders>
              <w:left w:val="single" w:color="auto" w:sz="8" w:space="0"/>
              <w:right w:val="single" w:color="auto" w:sz="8" w:space="0"/>
            </w:tcBorders>
            <w:vAlign w:val="bottom"/>
          </w:tcPr>
          <w:p>
            <w:pPr>
              <w:spacing w:line="217" w:lineRule="exact"/>
              <w:jc w:val="center"/>
              <w:rPr>
                <w:sz w:val="20"/>
                <w:szCs w:val="20"/>
              </w:rPr>
            </w:pPr>
            <w:r>
              <w:rPr>
                <w:rFonts w:ascii="Arial" w:hAnsi="Arial" w:eastAsia="Arial" w:cs="Arial"/>
                <w:w w:val="98"/>
                <w:sz w:val="20"/>
                <w:szCs w:val="20"/>
              </w:rPr>
              <w:t>15</w:t>
            </w:r>
          </w:p>
        </w:tc>
        <w:tc>
          <w:tcPr>
            <w:tcW w:w="6280" w:type="dxa"/>
            <w:tcBorders>
              <w:right w:val="single" w:color="auto" w:sz="8" w:space="0"/>
            </w:tcBorders>
            <w:vAlign w:val="bottom"/>
          </w:tcPr>
          <w:p>
            <w:pPr>
              <w:spacing w:line="217" w:lineRule="exact"/>
              <w:jc w:val="center"/>
              <w:rPr>
                <w:sz w:val="20"/>
                <w:szCs w:val="20"/>
              </w:rPr>
            </w:pPr>
            <w:r>
              <w:rPr>
                <w:rFonts w:ascii="Arial" w:hAnsi="Arial" w:eastAsia="Arial" w:cs="Arial"/>
                <w:w w:val="99"/>
                <w:sz w:val="20"/>
                <w:szCs w:val="20"/>
              </w:rPr>
              <w:t>Load Measuring Devices</w:t>
            </w:r>
            <w:r>
              <w:rPr>
                <w:rFonts w:hint="eastAsia" w:ascii="微软雅黑" w:hAnsi="微软雅黑" w:eastAsia="微软雅黑" w:cs="微软雅黑"/>
                <w:w w:val="99"/>
                <w:sz w:val="20"/>
                <w:szCs w:val="20"/>
              </w:rPr>
              <w:t>负载测量装置</w:t>
            </w:r>
          </w:p>
        </w:tc>
        <w:tc>
          <w:tcPr>
            <w:tcW w:w="6220" w:type="dxa"/>
            <w:tcBorders>
              <w:right w:val="single" w:color="auto" w:sz="8" w:space="0"/>
            </w:tcBorders>
            <w:shd w:val="clear" w:color="auto" w:fill="BFBFBF"/>
            <w:vAlign w:val="bottom"/>
          </w:tcPr>
          <w:p>
            <w:pPr>
              <w:rPr>
                <w:sz w:val="18"/>
                <w:szCs w:val="18"/>
              </w:rPr>
            </w:pPr>
          </w:p>
        </w:tc>
      </w:tr>
      <w:tr>
        <w:tblPrEx>
          <w:tblCellMar>
            <w:top w:w="0" w:type="dxa"/>
            <w:left w:w="0" w:type="dxa"/>
            <w:bottom w:w="0" w:type="dxa"/>
            <w:right w:w="0" w:type="dxa"/>
          </w:tblCellMar>
        </w:tblPrEx>
        <w:trPr>
          <w:trHeight w:val="164" w:hRule="atLeast"/>
        </w:trPr>
        <w:tc>
          <w:tcPr>
            <w:tcW w:w="760" w:type="dxa"/>
            <w:tcBorders>
              <w:left w:val="single" w:color="auto" w:sz="8" w:space="0"/>
              <w:bottom w:val="single" w:color="auto" w:sz="8" w:space="0"/>
              <w:right w:val="single" w:color="auto" w:sz="8" w:space="0"/>
            </w:tcBorders>
            <w:vAlign w:val="bottom"/>
          </w:tcPr>
          <w:p>
            <w:pPr>
              <w:rPr>
                <w:sz w:val="14"/>
                <w:szCs w:val="14"/>
              </w:rPr>
            </w:pPr>
          </w:p>
        </w:tc>
        <w:tc>
          <w:tcPr>
            <w:tcW w:w="6280" w:type="dxa"/>
            <w:tcBorders>
              <w:bottom w:val="single" w:color="auto" w:sz="8" w:space="0"/>
              <w:right w:val="single" w:color="auto" w:sz="8" w:space="0"/>
            </w:tcBorders>
            <w:vAlign w:val="bottom"/>
          </w:tcPr>
          <w:p>
            <w:pPr>
              <w:rPr>
                <w:sz w:val="14"/>
                <w:szCs w:val="14"/>
              </w:rPr>
            </w:pPr>
          </w:p>
        </w:tc>
        <w:tc>
          <w:tcPr>
            <w:tcW w:w="6220" w:type="dxa"/>
            <w:tcBorders>
              <w:bottom w:val="single" w:color="BFBFBF" w:sz="8" w:space="0"/>
              <w:right w:val="single" w:color="auto" w:sz="8" w:space="0"/>
            </w:tcBorders>
            <w:shd w:val="clear" w:color="auto" w:fill="BFBFBF"/>
            <w:vAlign w:val="bottom"/>
          </w:tcPr>
          <w:p>
            <w:pPr>
              <w:rPr>
                <w:sz w:val="14"/>
                <w:szCs w:val="14"/>
              </w:rPr>
            </w:pPr>
          </w:p>
        </w:tc>
      </w:tr>
      <w:tr>
        <w:tblPrEx>
          <w:tblCellMar>
            <w:top w:w="0" w:type="dxa"/>
            <w:left w:w="0" w:type="dxa"/>
            <w:bottom w:w="0" w:type="dxa"/>
            <w:right w:w="0" w:type="dxa"/>
          </w:tblCellMar>
        </w:tblPrEx>
        <w:trPr>
          <w:trHeight w:val="217" w:hRule="atLeast"/>
        </w:trPr>
        <w:tc>
          <w:tcPr>
            <w:tcW w:w="760" w:type="dxa"/>
            <w:tcBorders>
              <w:left w:val="single" w:color="auto" w:sz="8" w:space="0"/>
              <w:right w:val="single" w:color="auto" w:sz="8" w:space="0"/>
            </w:tcBorders>
            <w:vAlign w:val="bottom"/>
          </w:tcPr>
          <w:p>
            <w:pPr>
              <w:spacing w:line="217" w:lineRule="exact"/>
              <w:jc w:val="center"/>
              <w:rPr>
                <w:sz w:val="20"/>
                <w:szCs w:val="20"/>
              </w:rPr>
            </w:pPr>
            <w:r>
              <w:rPr>
                <w:rFonts w:ascii="Arial" w:hAnsi="Arial" w:eastAsia="Arial" w:cs="Arial"/>
                <w:w w:val="98"/>
                <w:sz w:val="20"/>
                <w:szCs w:val="20"/>
              </w:rPr>
              <w:t>16</w:t>
            </w:r>
          </w:p>
        </w:tc>
        <w:tc>
          <w:tcPr>
            <w:tcW w:w="6280" w:type="dxa"/>
            <w:tcBorders>
              <w:right w:val="single" w:color="auto" w:sz="8" w:space="0"/>
            </w:tcBorders>
            <w:vAlign w:val="bottom"/>
          </w:tcPr>
          <w:p>
            <w:pPr>
              <w:spacing w:line="217" w:lineRule="exact"/>
              <w:jc w:val="center"/>
              <w:rPr>
                <w:sz w:val="20"/>
                <w:szCs w:val="20"/>
              </w:rPr>
            </w:pPr>
            <w:r>
              <w:rPr>
                <w:rFonts w:ascii="Arial" w:hAnsi="Arial" w:eastAsia="Arial" w:cs="Arial"/>
                <w:sz w:val="20"/>
                <w:szCs w:val="20"/>
              </w:rPr>
              <w:t>Compensation Devices [Chain/Rope]</w:t>
            </w:r>
            <w:r>
              <w:rPr>
                <w:rFonts w:hint="eastAsia"/>
              </w:rPr>
              <w:t xml:space="preserve"> </w:t>
            </w:r>
            <w:r>
              <w:rPr>
                <w:rFonts w:hint="eastAsia" w:ascii="微软雅黑" w:hAnsi="微软雅黑" w:eastAsia="微软雅黑" w:cs="微软雅黑"/>
                <w:sz w:val="20"/>
                <w:szCs w:val="20"/>
              </w:rPr>
              <w:t>补偿装置</w:t>
            </w:r>
            <w:r>
              <w:rPr>
                <w:rFonts w:hint="eastAsia" w:ascii="Arial" w:hAnsi="Arial" w:eastAsia="Arial" w:cs="Arial"/>
                <w:sz w:val="20"/>
                <w:szCs w:val="20"/>
              </w:rPr>
              <w:t>[</w:t>
            </w:r>
            <w:r>
              <w:rPr>
                <w:rFonts w:hint="eastAsia" w:ascii="微软雅黑" w:hAnsi="微软雅黑" w:eastAsia="微软雅黑" w:cs="微软雅黑"/>
                <w:sz w:val="20"/>
                <w:szCs w:val="20"/>
              </w:rPr>
              <w:t>链</w:t>
            </w:r>
            <w:r>
              <w:rPr>
                <w:rFonts w:hint="eastAsia" w:ascii="Arial" w:hAnsi="Arial" w:eastAsia="Arial" w:cs="Arial"/>
                <w:sz w:val="20"/>
                <w:szCs w:val="20"/>
              </w:rPr>
              <w:t>/</w:t>
            </w:r>
            <w:r>
              <w:rPr>
                <w:rFonts w:hint="eastAsia" w:ascii="微软雅黑" w:hAnsi="微软雅黑" w:eastAsia="微软雅黑" w:cs="微软雅黑"/>
                <w:sz w:val="20"/>
                <w:szCs w:val="20"/>
              </w:rPr>
              <w:t>绳</w:t>
            </w:r>
            <w:r>
              <w:rPr>
                <w:rFonts w:hint="eastAsia" w:ascii="Arial" w:hAnsi="Arial" w:eastAsia="Arial" w:cs="Arial"/>
                <w:sz w:val="20"/>
                <w:szCs w:val="20"/>
              </w:rPr>
              <w:t>]</w:t>
            </w:r>
          </w:p>
        </w:tc>
        <w:tc>
          <w:tcPr>
            <w:tcW w:w="6220" w:type="dxa"/>
            <w:tcBorders>
              <w:right w:val="single" w:color="auto" w:sz="8" w:space="0"/>
            </w:tcBorders>
            <w:shd w:val="clear" w:color="auto" w:fill="BFBFBF"/>
            <w:vAlign w:val="bottom"/>
          </w:tcPr>
          <w:p>
            <w:pPr>
              <w:rPr>
                <w:sz w:val="18"/>
                <w:szCs w:val="18"/>
              </w:rPr>
            </w:pPr>
          </w:p>
        </w:tc>
      </w:tr>
      <w:tr>
        <w:tblPrEx>
          <w:tblCellMar>
            <w:top w:w="0" w:type="dxa"/>
            <w:left w:w="0" w:type="dxa"/>
            <w:bottom w:w="0" w:type="dxa"/>
            <w:right w:w="0" w:type="dxa"/>
          </w:tblCellMar>
        </w:tblPrEx>
        <w:trPr>
          <w:trHeight w:val="163" w:hRule="atLeast"/>
        </w:trPr>
        <w:tc>
          <w:tcPr>
            <w:tcW w:w="760" w:type="dxa"/>
            <w:tcBorders>
              <w:left w:val="single" w:color="auto" w:sz="8" w:space="0"/>
              <w:bottom w:val="single" w:color="auto" w:sz="8" w:space="0"/>
              <w:right w:val="single" w:color="auto" w:sz="8" w:space="0"/>
            </w:tcBorders>
            <w:vAlign w:val="bottom"/>
          </w:tcPr>
          <w:p>
            <w:pPr>
              <w:rPr>
                <w:sz w:val="14"/>
                <w:szCs w:val="14"/>
              </w:rPr>
            </w:pPr>
          </w:p>
        </w:tc>
        <w:tc>
          <w:tcPr>
            <w:tcW w:w="6280" w:type="dxa"/>
            <w:tcBorders>
              <w:bottom w:val="single" w:color="auto" w:sz="8" w:space="0"/>
              <w:right w:val="single" w:color="auto" w:sz="8" w:space="0"/>
            </w:tcBorders>
            <w:vAlign w:val="bottom"/>
          </w:tcPr>
          <w:p>
            <w:pPr>
              <w:rPr>
                <w:sz w:val="14"/>
                <w:szCs w:val="14"/>
              </w:rPr>
            </w:pPr>
          </w:p>
        </w:tc>
        <w:tc>
          <w:tcPr>
            <w:tcW w:w="6220" w:type="dxa"/>
            <w:tcBorders>
              <w:bottom w:val="single" w:color="auto" w:sz="8" w:space="0"/>
              <w:right w:val="single" w:color="auto" w:sz="8" w:space="0"/>
            </w:tcBorders>
            <w:shd w:val="clear" w:color="auto" w:fill="BFBFBF"/>
            <w:vAlign w:val="bottom"/>
          </w:tcPr>
          <w:p>
            <w:pPr>
              <w:rPr>
                <w:sz w:val="14"/>
                <w:szCs w:val="14"/>
              </w:rPr>
            </w:pPr>
          </w:p>
        </w:tc>
      </w:tr>
    </w:tbl>
    <w:p>
      <w:pPr>
        <w:spacing w:line="200" w:lineRule="exact"/>
        <w:rPr>
          <w:sz w:val="20"/>
          <w:szCs w:val="20"/>
        </w:rPr>
      </w:pPr>
      <w:r>
        <w:rPr>
          <w:sz w:val="20"/>
          <w:szCs w:val="20"/>
          <w:lang w:val="en-MY"/>
        </w:rPr>
        <mc:AlternateContent>
          <mc:Choice Requires="wps">
            <w:drawing>
              <wp:anchor distT="0" distB="0" distL="114300" distR="114300" simplePos="0" relativeHeight="251661312" behindDoc="1" locked="0" layoutInCell="0" allowOverlap="1">
                <wp:simplePos x="0" y="0"/>
                <wp:positionH relativeFrom="column">
                  <wp:posOffset>8631555</wp:posOffset>
                </wp:positionH>
                <wp:positionV relativeFrom="paragraph">
                  <wp:posOffset>-8890</wp:posOffset>
                </wp:positionV>
                <wp:extent cx="12065" cy="12065"/>
                <wp:effectExtent l="0" t="0" r="0" b="0"/>
                <wp:wrapNone/>
                <wp:docPr id="4" name="Shape 4"/>
                <wp:cNvGraphicFramePr/>
                <a:graphic xmlns:a="http://schemas.openxmlformats.org/drawingml/2006/main">
                  <a:graphicData uri="http://schemas.microsoft.com/office/word/2010/wordprocessingShape">
                    <wps:wsp>
                      <wps:cNvSpPr/>
                      <wps:spPr>
                        <a:xfrm>
                          <a:off x="0" y="0"/>
                          <a:ext cx="12065" cy="12065"/>
                        </a:xfrm>
                        <a:prstGeom prst="rect">
                          <a:avLst/>
                        </a:prstGeom>
                        <a:solidFill>
                          <a:srgbClr val="000000"/>
                        </a:solidFill>
                      </wps:spPr>
                      <wps:bodyPr/>
                    </wps:wsp>
                  </a:graphicData>
                </a:graphic>
              </wp:anchor>
            </w:drawing>
          </mc:Choice>
          <mc:Fallback>
            <w:pict>
              <v:rect id="Shape 4" o:spid="_x0000_s1026" o:spt="1" style="position:absolute;left:0pt;margin-left:679.65pt;margin-top:-0.7pt;height:0.95pt;width:0.95pt;z-index:-251655168;mso-width-relative:page;mso-height-relative:page;" fillcolor="#000000" filled="t" stroked="f" coordsize="21600,21600" o:allowincell="f" o:gfxdata="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">
                <v:fill on="t" focussize="0,0"/>
                <v:stroke on="f"/>
                <v:imagedata o:title=""/>
                <o:lock v:ext="edit" aspectratio="f"/>
              </v:rect>
            </w:pict>
          </mc:Fallback>
        </mc:AlternateContent>
      </w:r>
    </w:p>
    <w:p>
      <w:pPr>
        <w:jc w:val="right"/>
        <w:rPr>
          <w:sz w:val="20"/>
          <w:szCs w:val="20"/>
        </w:rPr>
      </w:pPr>
      <w:r>
        <w:rPr>
          <w:rFonts w:ascii="Calibri" w:hAnsi="Calibri" w:eastAsia="Calibri" w:cs="Calibri"/>
        </w:rPr>
        <w:t>14</w:t>
      </w:r>
    </w:p>
    <w:p>
      <w:pPr>
        <w:sectPr>
          <w:pgSz w:w="16840" w:h="11906" w:orient="landscape"/>
          <w:pgMar w:top="1440" w:right="1440" w:bottom="704" w:left="1440" w:header="0" w:footer="0" w:gutter="0"/>
          <w:cols w:equalWidth="0" w:num="1">
            <w:col w:w="13960"/>
          </w:cols>
        </w:sectPr>
      </w:pPr>
    </w:p>
    <w:p>
      <w:pPr>
        <w:spacing w:line="79" w:lineRule="exact"/>
        <w:rPr>
          <w:sz w:val="20"/>
          <w:szCs w:val="20"/>
        </w:rPr>
      </w:pPr>
      <w:bookmarkStart w:id="14" w:name="page15"/>
      <w:bookmarkEnd w:id="14"/>
    </w:p>
    <w:p>
      <w:pPr>
        <w:rPr>
          <w:sz w:val="20"/>
          <w:szCs w:val="20"/>
        </w:rPr>
      </w:pPr>
      <w:r>
        <w:rPr>
          <w:rFonts w:ascii="Arial" w:hAnsi="Arial" w:eastAsia="Arial" w:cs="Arial"/>
          <w:b/>
          <w:bCs/>
          <w:sz w:val="24"/>
          <w:szCs w:val="24"/>
        </w:rPr>
        <w:t>Acknowledgements</w:t>
      </w:r>
      <w:r>
        <w:rPr>
          <w:rFonts w:hint="eastAsia" w:ascii="微软雅黑" w:hAnsi="微软雅黑" w:eastAsia="微软雅黑" w:cs="微软雅黑"/>
          <w:b/>
          <w:bCs/>
          <w:sz w:val="24"/>
          <w:szCs w:val="24"/>
        </w:rPr>
        <w:t>致</w:t>
      </w:r>
      <w:r>
        <w:rPr>
          <w:rFonts w:hint="eastAsia" w:ascii="Arial" w:hAnsi="Arial" w:eastAsia="Arial" w:cs="Arial"/>
          <w:b/>
          <w:bCs/>
          <w:sz w:val="24"/>
          <w:szCs w:val="24"/>
        </w:rPr>
        <w:t>谢</w:t>
      </w:r>
    </w:p>
    <w:p>
      <w:pPr>
        <w:spacing w:line="29" w:lineRule="exact"/>
        <w:rPr>
          <w:sz w:val="20"/>
          <w:szCs w:val="20"/>
        </w:rPr>
      </w:pPr>
    </w:p>
    <w:p>
      <w:pPr>
        <w:rPr>
          <w:rFonts w:ascii="Arial" w:hAnsi="Arial" w:eastAsia="Arial" w:cs="Arial"/>
          <w:sz w:val="19"/>
          <w:szCs w:val="19"/>
        </w:rPr>
      </w:pPr>
      <w:r>
        <w:rPr>
          <w:rFonts w:ascii="Arial" w:hAnsi="Arial" w:eastAsia="Arial" w:cs="Arial"/>
          <w:sz w:val="19"/>
          <w:szCs w:val="19"/>
        </w:rPr>
        <w:t>A Working Group on Remote Monitoring and Diagnostics was set up by BCA to prepare this document.</w:t>
      </w:r>
    </w:p>
    <w:p>
      <w:pPr>
        <w:rPr>
          <w:sz w:val="20"/>
          <w:szCs w:val="20"/>
        </w:rPr>
      </w:pPr>
      <w:r>
        <w:rPr>
          <w:rFonts w:ascii="Segoe UI" w:hAnsi="Segoe UI" w:cs="Segoe UI"/>
          <w:color w:val="374151"/>
          <w:shd w:val="clear" w:color="auto" w:fill="F7F7F8"/>
        </w:rPr>
        <w:t>BCA成立了一个远程监控和诊断工作组，负责编制本文</w:t>
      </w:r>
      <w:r>
        <w:rPr>
          <w:rFonts w:hint="eastAsia" w:ascii="微软雅黑" w:hAnsi="微软雅黑" w:eastAsia="微软雅黑" w:cs="微软雅黑"/>
          <w:color w:val="374151"/>
          <w:shd w:val="clear" w:color="auto" w:fill="F7F7F8"/>
        </w:rPr>
        <w:t>件</w:t>
      </w:r>
    </w:p>
    <w:p>
      <w:pPr>
        <w:spacing w:line="232" w:lineRule="exact"/>
        <w:rPr>
          <w:sz w:val="20"/>
          <w:szCs w:val="20"/>
        </w:rPr>
      </w:pPr>
    </w:p>
    <w:p>
      <w:pPr>
        <w:spacing w:line="239" w:lineRule="auto"/>
        <w:rPr>
          <w:rFonts w:ascii="Arial" w:hAnsi="Arial" w:eastAsia="Arial" w:cs="Arial"/>
          <w:sz w:val="20"/>
          <w:szCs w:val="20"/>
        </w:rPr>
      </w:pPr>
      <w:r>
        <w:rPr>
          <w:rFonts w:ascii="Arial" w:hAnsi="Arial" w:eastAsia="Arial" w:cs="Arial"/>
          <w:sz w:val="20"/>
          <w:szCs w:val="20"/>
        </w:rPr>
        <w:t>The organisations in which the experts of the Working Group are involved are:</w:t>
      </w:r>
    </w:p>
    <w:p>
      <w:pPr>
        <w:spacing w:line="239" w:lineRule="auto"/>
        <w:rPr>
          <w:sz w:val="20"/>
          <w:szCs w:val="20"/>
        </w:rPr>
      </w:pPr>
      <w:r>
        <w:rPr>
          <w:rFonts w:ascii="Segoe UI" w:hAnsi="Segoe UI" w:cs="Segoe UI"/>
          <w:color w:val="374151"/>
          <w:shd w:val="clear" w:color="auto" w:fill="F7F7F8"/>
        </w:rPr>
        <w:t>工作组的专家所涉及的组织</w:t>
      </w:r>
      <w:r>
        <w:rPr>
          <w:rFonts w:hint="eastAsia" w:ascii="微软雅黑" w:hAnsi="微软雅黑" w:eastAsia="微软雅黑" w:cs="微软雅黑"/>
          <w:color w:val="374151"/>
          <w:shd w:val="clear" w:color="auto" w:fill="F7F7F8"/>
        </w:rPr>
        <w:t>有:</w:t>
      </w:r>
    </w:p>
    <w:p>
      <w:pPr>
        <w:spacing w:line="232" w:lineRule="exact"/>
        <w:rPr>
          <w:sz w:val="20"/>
          <w:szCs w:val="20"/>
        </w:rPr>
      </w:pPr>
    </w:p>
    <w:p>
      <w:pPr>
        <w:numPr>
          <w:ilvl w:val="0"/>
          <w:numId w:val="24"/>
        </w:numPr>
        <w:tabs>
          <w:tab w:val="left" w:pos="720"/>
        </w:tabs>
        <w:spacing w:line="239" w:lineRule="auto"/>
        <w:ind w:left="720" w:hanging="360"/>
        <w:jc w:val="both"/>
        <w:rPr>
          <w:rFonts w:ascii="Arial" w:hAnsi="Arial" w:eastAsia="Arial" w:cs="Arial"/>
          <w:sz w:val="20"/>
          <w:szCs w:val="20"/>
        </w:rPr>
      </w:pPr>
      <w:r>
        <w:rPr>
          <w:rFonts w:ascii="Arial" w:hAnsi="Arial" w:eastAsia="Arial" w:cs="Arial"/>
          <w:sz w:val="20"/>
          <w:szCs w:val="20"/>
        </w:rPr>
        <w:t>Building and Construction Authority (Chair)</w:t>
      </w:r>
    </w:p>
    <w:p>
      <w:pPr>
        <w:spacing w:line="18" w:lineRule="exact"/>
        <w:rPr>
          <w:rFonts w:ascii="Arial" w:hAnsi="Arial" w:eastAsia="Arial" w:cs="Arial"/>
          <w:sz w:val="20"/>
          <w:szCs w:val="20"/>
        </w:rPr>
      </w:pPr>
    </w:p>
    <w:p>
      <w:pPr>
        <w:numPr>
          <w:ilvl w:val="0"/>
          <w:numId w:val="24"/>
        </w:numPr>
        <w:tabs>
          <w:tab w:val="left" w:pos="720"/>
        </w:tabs>
        <w:spacing w:line="239" w:lineRule="auto"/>
        <w:ind w:left="720" w:hanging="360"/>
        <w:jc w:val="both"/>
        <w:rPr>
          <w:rFonts w:ascii="Arial" w:hAnsi="Arial" w:eastAsia="Arial" w:cs="Arial"/>
          <w:sz w:val="20"/>
          <w:szCs w:val="20"/>
        </w:rPr>
      </w:pPr>
      <w:r>
        <w:rPr>
          <w:rFonts w:ascii="Arial" w:hAnsi="Arial" w:eastAsia="Arial" w:cs="Arial"/>
          <w:sz w:val="20"/>
          <w:szCs w:val="20"/>
        </w:rPr>
        <w:t>Land Transport Authority</w:t>
      </w:r>
    </w:p>
    <w:p>
      <w:pPr>
        <w:spacing w:line="20" w:lineRule="exact"/>
        <w:rPr>
          <w:rFonts w:ascii="Arial" w:hAnsi="Arial" w:eastAsia="Arial" w:cs="Arial"/>
          <w:sz w:val="20"/>
          <w:szCs w:val="20"/>
        </w:rPr>
      </w:pPr>
    </w:p>
    <w:p>
      <w:pPr>
        <w:numPr>
          <w:ilvl w:val="0"/>
          <w:numId w:val="24"/>
        </w:numPr>
        <w:tabs>
          <w:tab w:val="left" w:pos="720"/>
        </w:tabs>
        <w:spacing w:line="239" w:lineRule="auto"/>
        <w:ind w:left="720" w:hanging="360"/>
        <w:jc w:val="both"/>
        <w:rPr>
          <w:rFonts w:ascii="Arial" w:hAnsi="Arial" w:eastAsia="Arial" w:cs="Arial"/>
          <w:sz w:val="20"/>
          <w:szCs w:val="20"/>
        </w:rPr>
      </w:pPr>
      <w:r>
        <w:rPr>
          <w:rFonts w:ascii="Arial" w:hAnsi="Arial" w:eastAsia="Arial" w:cs="Arial"/>
          <w:sz w:val="20"/>
          <w:szCs w:val="20"/>
        </w:rPr>
        <w:t>Housing Development Board</w:t>
      </w:r>
    </w:p>
    <w:p>
      <w:pPr>
        <w:spacing w:line="18" w:lineRule="exact"/>
        <w:rPr>
          <w:rFonts w:ascii="Arial" w:hAnsi="Arial" w:eastAsia="Arial" w:cs="Arial"/>
          <w:sz w:val="20"/>
          <w:szCs w:val="20"/>
        </w:rPr>
      </w:pPr>
    </w:p>
    <w:p>
      <w:pPr>
        <w:numPr>
          <w:ilvl w:val="0"/>
          <w:numId w:val="24"/>
        </w:numPr>
        <w:tabs>
          <w:tab w:val="left" w:pos="720"/>
        </w:tabs>
        <w:spacing w:line="239" w:lineRule="auto"/>
        <w:ind w:left="720" w:hanging="360"/>
        <w:jc w:val="both"/>
        <w:rPr>
          <w:rFonts w:ascii="Arial" w:hAnsi="Arial" w:eastAsia="Arial" w:cs="Arial"/>
          <w:sz w:val="20"/>
          <w:szCs w:val="20"/>
        </w:rPr>
      </w:pPr>
      <w:r>
        <w:rPr>
          <w:rFonts w:ascii="Arial" w:hAnsi="Arial" w:eastAsia="Arial" w:cs="Arial"/>
          <w:sz w:val="20"/>
          <w:szCs w:val="20"/>
        </w:rPr>
        <w:t>Infocomm Media Development Authority</w:t>
      </w:r>
    </w:p>
    <w:p>
      <w:pPr>
        <w:spacing w:line="18" w:lineRule="exact"/>
        <w:rPr>
          <w:rFonts w:ascii="Arial" w:hAnsi="Arial" w:eastAsia="Arial" w:cs="Arial"/>
          <w:sz w:val="20"/>
          <w:szCs w:val="20"/>
        </w:rPr>
      </w:pPr>
    </w:p>
    <w:p>
      <w:pPr>
        <w:numPr>
          <w:ilvl w:val="0"/>
          <w:numId w:val="24"/>
        </w:numPr>
        <w:tabs>
          <w:tab w:val="left" w:pos="720"/>
        </w:tabs>
        <w:spacing w:line="239" w:lineRule="auto"/>
        <w:ind w:left="720" w:hanging="360"/>
        <w:jc w:val="both"/>
        <w:rPr>
          <w:rFonts w:ascii="Arial" w:hAnsi="Arial" w:eastAsia="Arial" w:cs="Arial"/>
          <w:sz w:val="20"/>
          <w:szCs w:val="20"/>
        </w:rPr>
      </w:pPr>
      <w:r>
        <w:rPr>
          <w:rFonts w:ascii="Arial" w:hAnsi="Arial" w:eastAsia="Arial" w:cs="Arial"/>
          <w:sz w:val="20"/>
          <w:szCs w:val="20"/>
        </w:rPr>
        <w:t>Jurong Town Corporation</w:t>
      </w:r>
    </w:p>
    <w:p>
      <w:pPr>
        <w:spacing w:line="20" w:lineRule="exact"/>
        <w:rPr>
          <w:rFonts w:ascii="Arial" w:hAnsi="Arial" w:eastAsia="Arial" w:cs="Arial"/>
          <w:sz w:val="20"/>
          <w:szCs w:val="20"/>
        </w:rPr>
      </w:pPr>
    </w:p>
    <w:p>
      <w:pPr>
        <w:numPr>
          <w:ilvl w:val="0"/>
          <w:numId w:val="24"/>
        </w:numPr>
        <w:tabs>
          <w:tab w:val="left" w:pos="720"/>
        </w:tabs>
        <w:spacing w:line="239" w:lineRule="auto"/>
        <w:ind w:left="720" w:hanging="360"/>
        <w:jc w:val="both"/>
        <w:rPr>
          <w:rFonts w:ascii="Arial" w:hAnsi="Arial" w:eastAsia="Arial" w:cs="Arial"/>
          <w:sz w:val="20"/>
          <w:szCs w:val="20"/>
        </w:rPr>
      </w:pPr>
      <w:r>
        <w:rPr>
          <w:rFonts w:ascii="Arial" w:hAnsi="Arial" w:eastAsia="Arial" w:cs="Arial"/>
          <w:sz w:val="20"/>
          <w:szCs w:val="20"/>
        </w:rPr>
        <w:t>Kone Pte Ltd</w:t>
      </w:r>
    </w:p>
    <w:p>
      <w:pPr>
        <w:spacing w:line="18" w:lineRule="exact"/>
        <w:rPr>
          <w:rFonts w:ascii="Arial" w:hAnsi="Arial" w:eastAsia="Arial" w:cs="Arial"/>
          <w:sz w:val="20"/>
          <w:szCs w:val="20"/>
        </w:rPr>
      </w:pPr>
    </w:p>
    <w:p>
      <w:pPr>
        <w:numPr>
          <w:ilvl w:val="0"/>
          <w:numId w:val="24"/>
        </w:numPr>
        <w:tabs>
          <w:tab w:val="left" w:pos="720"/>
        </w:tabs>
        <w:spacing w:line="239" w:lineRule="auto"/>
        <w:ind w:left="720" w:hanging="360"/>
        <w:jc w:val="both"/>
        <w:rPr>
          <w:rFonts w:ascii="Arial" w:hAnsi="Arial" w:eastAsia="Arial" w:cs="Arial"/>
          <w:sz w:val="20"/>
          <w:szCs w:val="20"/>
        </w:rPr>
      </w:pPr>
      <w:r>
        <w:rPr>
          <w:rFonts w:ascii="Arial" w:hAnsi="Arial" w:eastAsia="Arial" w:cs="Arial"/>
          <w:sz w:val="20"/>
          <w:szCs w:val="20"/>
        </w:rPr>
        <w:t>Schindler Lifts (Singapore) Pte Ltd</w:t>
      </w:r>
    </w:p>
    <w:p>
      <w:pPr>
        <w:spacing w:line="20" w:lineRule="exact"/>
        <w:rPr>
          <w:rFonts w:ascii="Arial" w:hAnsi="Arial" w:eastAsia="Arial" w:cs="Arial"/>
          <w:sz w:val="20"/>
          <w:szCs w:val="20"/>
        </w:rPr>
      </w:pPr>
    </w:p>
    <w:p>
      <w:pPr>
        <w:numPr>
          <w:ilvl w:val="0"/>
          <w:numId w:val="24"/>
        </w:numPr>
        <w:tabs>
          <w:tab w:val="left" w:pos="720"/>
        </w:tabs>
        <w:spacing w:line="239" w:lineRule="auto"/>
        <w:ind w:left="720" w:hanging="360"/>
        <w:jc w:val="both"/>
        <w:rPr>
          <w:rFonts w:ascii="Arial" w:hAnsi="Arial" w:eastAsia="Arial" w:cs="Arial"/>
          <w:sz w:val="20"/>
          <w:szCs w:val="20"/>
        </w:rPr>
      </w:pPr>
      <w:r>
        <w:rPr>
          <w:rFonts w:ascii="Arial" w:hAnsi="Arial" w:eastAsia="Arial" w:cs="Arial"/>
          <w:sz w:val="20"/>
          <w:szCs w:val="20"/>
        </w:rPr>
        <w:t>Otis Elevator Company (S) Pte Ltd</w:t>
      </w:r>
    </w:p>
    <w:p>
      <w:pPr>
        <w:spacing w:line="18" w:lineRule="exact"/>
        <w:rPr>
          <w:rFonts w:ascii="Arial" w:hAnsi="Arial" w:eastAsia="Arial" w:cs="Arial"/>
          <w:sz w:val="20"/>
          <w:szCs w:val="20"/>
        </w:rPr>
      </w:pPr>
    </w:p>
    <w:p>
      <w:pPr>
        <w:numPr>
          <w:ilvl w:val="0"/>
          <w:numId w:val="24"/>
        </w:numPr>
        <w:tabs>
          <w:tab w:val="left" w:pos="720"/>
        </w:tabs>
        <w:spacing w:line="239" w:lineRule="auto"/>
        <w:ind w:left="720" w:hanging="360"/>
        <w:jc w:val="both"/>
        <w:rPr>
          <w:rFonts w:ascii="Arial" w:hAnsi="Arial" w:eastAsia="Arial" w:cs="Arial"/>
          <w:sz w:val="20"/>
          <w:szCs w:val="20"/>
        </w:rPr>
      </w:pPr>
      <w:r>
        <w:rPr>
          <w:rFonts w:ascii="Arial" w:hAnsi="Arial" w:eastAsia="Arial" w:cs="Arial"/>
          <w:sz w:val="20"/>
          <w:szCs w:val="20"/>
        </w:rPr>
        <w:t>Chevalier Singapore Holdings Pte Ltd</w:t>
      </w:r>
    </w:p>
    <w:p>
      <w:pPr>
        <w:spacing w:line="18" w:lineRule="exact"/>
        <w:rPr>
          <w:rFonts w:ascii="Arial" w:hAnsi="Arial" w:eastAsia="Arial" w:cs="Arial"/>
          <w:sz w:val="20"/>
          <w:szCs w:val="20"/>
        </w:rPr>
      </w:pPr>
    </w:p>
    <w:p>
      <w:pPr>
        <w:numPr>
          <w:ilvl w:val="0"/>
          <w:numId w:val="24"/>
        </w:numPr>
        <w:tabs>
          <w:tab w:val="left" w:pos="720"/>
        </w:tabs>
        <w:spacing w:line="239" w:lineRule="auto"/>
        <w:ind w:left="720" w:hanging="360"/>
        <w:jc w:val="both"/>
        <w:rPr>
          <w:rFonts w:ascii="Arial" w:hAnsi="Arial" w:eastAsia="Arial" w:cs="Arial"/>
          <w:sz w:val="20"/>
          <w:szCs w:val="20"/>
        </w:rPr>
      </w:pPr>
      <w:r>
        <w:rPr>
          <w:rFonts w:ascii="Arial" w:hAnsi="Arial" w:eastAsia="Arial" w:cs="Arial"/>
          <w:sz w:val="20"/>
          <w:szCs w:val="20"/>
        </w:rPr>
        <w:t>Fujitec Singapore Corporation Ltd</w:t>
      </w:r>
    </w:p>
    <w:p>
      <w:pPr>
        <w:spacing w:line="21" w:lineRule="exact"/>
        <w:rPr>
          <w:rFonts w:ascii="Arial" w:hAnsi="Arial" w:eastAsia="Arial" w:cs="Arial"/>
          <w:sz w:val="20"/>
          <w:szCs w:val="20"/>
        </w:rPr>
      </w:pPr>
    </w:p>
    <w:p>
      <w:pPr>
        <w:numPr>
          <w:ilvl w:val="0"/>
          <w:numId w:val="24"/>
        </w:numPr>
        <w:tabs>
          <w:tab w:val="left" w:pos="720"/>
        </w:tabs>
        <w:spacing w:line="239" w:lineRule="auto"/>
        <w:ind w:left="720" w:hanging="360"/>
        <w:jc w:val="both"/>
        <w:rPr>
          <w:rFonts w:ascii="Arial" w:hAnsi="Arial" w:eastAsia="Arial" w:cs="Arial"/>
          <w:sz w:val="20"/>
          <w:szCs w:val="20"/>
        </w:rPr>
      </w:pPr>
      <w:r>
        <w:rPr>
          <w:rFonts w:ascii="Arial" w:hAnsi="Arial" w:eastAsia="Arial" w:cs="Arial"/>
          <w:sz w:val="20"/>
          <w:szCs w:val="20"/>
        </w:rPr>
        <w:t>Mitsubishi Elevator Singapore Pte Ltd</w:t>
      </w:r>
    </w:p>
    <w:p>
      <w:pPr>
        <w:spacing w:line="18" w:lineRule="exact"/>
        <w:rPr>
          <w:rFonts w:ascii="Arial" w:hAnsi="Arial" w:eastAsia="Arial" w:cs="Arial"/>
          <w:sz w:val="20"/>
          <w:szCs w:val="20"/>
        </w:rPr>
      </w:pPr>
    </w:p>
    <w:p>
      <w:pPr>
        <w:numPr>
          <w:ilvl w:val="0"/>
          <w:numId w:val="24"/>
        </w:numPr>
        <w:tabs>
          <w:tab w:val="left" w:pos="720"/>
        </w:tabs>
        <w:spacing w:line="239" w:lineRule="auto"/>
        <w:ind w:left="720" w:hanging="360"/>
        <w:jc w:val="both"/>
        <w:rPr>
          <w:rFonts w:ascii="Arial" w:hAnsi="Arial" w:eastAsia="Arial" w:cs="Arial"/>
          <w:sz w:val="20"/>
          <w:szCs w:val="20"/>
        </w:rPr>
      </w:pPr>
      <w:r>
        <w:rPr>
          <w:rFonts w:ascii="Arial" w:hAnsi="Arial" w:eastAsia="Arial" w:cs="Arial"/>
          <w:sz w:val="20"/>
          <w:szCs w:val="20"/>
        </w:rPr>
        <w:t>Hitachi Elevator Asia Pte Ltd</w:t>
      </w:r>
    </w:p>
    <w:p>
      <w:pPr>
        <w:spacing w:line="20" w:lineRule="exact"/>
        <w:rPr>
          <w:rFonts w:ascii="Arial" w:hAnsi="Arial" w:eastAsia="Arial" w:cs="Arial"/>
          <w:sz w:val="20"/>
          <w:szCs w:val="20"/>
        </w:rPr>
      </w:pPr>
    </w:p>
    <w:p>
      <w:pPr>
        <w:numPr>
          <w:ilvl w:val="0"/>
          <w:numId w:val="24"/>
        </w:numPr>
        <w:tabs>
          <w:tab w:val="left" w:pos="720"/>
        </w:tabs>
        <w:spacing w:line="239" w:lineRule="auto"/>
        <w:ind w:left="720" w:hanging="360"/>
        <w:jc w:val="both"/>
        <w:rPr>
          <w:rFonts w:ascii="Arial" w:hAnsi="Arial" w:eastAsia="Arial" w:cs="Arial"/>
          <w:sz w:val="20"/>
          <w:szCs w:val="20"/>
        </w:rPr>
      </w:pPr>
      <w:r>
        <w:rPr>
          <w:rFonts w:ascii="Arial" w:hAnsi="Arial" w:eastAsia="Arial" w:cs="Arial"/>
          <w:sz w:val="20"/>
          <w:szCs w:val="20"/>
        </w:rPr>
        <w:t>E M Services Private Limited</w:t>
      </w:r>
    </w:p>
    <w:p>
      <w:pPr>
        <w:spacing w:line="18" w:lineRule="exact"/>
        <w:rPr>
          <w:rFonts w:ascii="Arial" w:hAnsi="Arial" w:eastAsia="Arial" w:cs="Arial"/>
          <w:sz w:val="20"/>
          <w:szCs w:val="20"/>
        </w:rPr>
      </w:pPr>
    </w:p>
    <w:p>
      <w:pPr>
        <w:numPr>
          <w:ilvl w:val="0"/>
          <w:numId w:val="24"/>
        </w:numPr>
        <w:tabs>
          <w:tab w:val="left" w:pos="720"/>
        </w:tabs>
        <w:spacing w:line="239" w:lineRule="auto"/>
        <w:ind w:left="720" w:hanging="360"/>
        <w:jc w:val="both"/>
        <w:rPr>
          <w:rFonts w:ascii="Arial" w:hAnsi="Arial" w:eastAsia="Arial" w:cs="Arial"/>
          <w:sz w:val="20"/>
          <w:szCs w:val="20"/>
        </w:rPr>
      </w:pPr>
      <w:r>
        <w:rPr>
          <w:rFonts w:ascii="Arial" w:hAnsi="Arial" w:eastAsia="Arial" w:cs="Arial"/>
          <w:sz w:val="20"/>
          <w:szCs w:val="20"/>
        </w:rPr>
        <w:t>C&amp;W Services Operations Pte Ltd</w:t>
      </w:r>
    </w:p>
    <w:p>
      <w:pPr>
        <w:spacing w:line="18" w:lineRule="exact"/>
        <w:rPr>
          <w:rFonts w:ascii="Arial" w:hAnsi="Arial" w:eastAsia="Arial" w:cs="Arial"/>
          <w:sz w:val="20"/>
          <w:szCs w:val="20"/>
        </w:rPr>
      </w:pPr>
    </w:p>
    <w:p>
      <w:pPr>
        <w:numPr>
          <w:ilvl w:val="0"/>
          <w:numId w:val="24"/>
        </w:numPr>
        <w:tabs>
          <w:tab w:val="left" w:pos="720"/>
        </w:tabs>
        <w:spacing w:line="239" w:lineRule="auto"/>
        <w:ind w:left="720" w:hanging="360"/>
        <w:jc w:val="both"/>
        <w:rPr>
          <w:rFonts w:ascii="Arial" w:hAnsi="Arial" w:eastAsia="Arial" w:cs="Arial"/>
          <w:sz w:val="20"/>
          <w:szCs w:val="20"/>
        </w:rPr>
      </w:pPr>
      <w:r>
        <w:rPr>
          <w:rFonts w:ascii="Arial" w:hAnsi="Arial" w:eastAsia="Arial" w:cs="Arial"/>
          <w:sz w:val="20"/>
          <w:szCs w:val="20"/>
        </w:rPr>
        <w:t>Ken-Jo Industries Pte Ltd</w:t>
      </w:r>
    </w:p>
    <w:p>
      <w:pPr>
        <w:spacing w:line="20" w:lineRule="exact"/>
        <w:rPr>
          <w:rFonts w:ascii="Arial" w:hAnsi="Arial" w:eastAsia="Arial" w:cs="Arial"/>
          <w:sz w:val="20"/>
          <w:szCs w:val="20"/>
        </w:rPr>
      </w:pPr>
    </w:p>
    <w:p>
      <w:pPr>
        <w:numPr>
          <w:ilvl w:val="0"/>
          <w:numId w:val="24"/>
        </w:numPr>
        <w:tabs>
          <w:tab w:val="left" w:pos="720"/>
        </w:tabs>
        <w:ind w:left="720" w:hanging="360"/>
        <w:jc w:val="both"/>
        <w:rPr>
          <w:rFonts w:ascii="Arial" w:hAnsi="Arial" w:eastAsia="Arial" w:cs="Arial"/>
          <w:sz w:val="20"/>
          <w:szCs w:val="20"/>
        </w:rPr>
      </w:pPr>
      <w:r>
        <w:rPr>
          <w:rFonts w:ascii="Arial" w:hAnsi="Arial" w:eastAsia="Arial" w:cs="Arial"/>
          <w:sz w:val="20"/>
          <w:szCs w:val="20"/>
        </w:rPr>
        <w:t>Surbana Jurong Private Limited</w:t>
      </w:r>
    </w:p>
    <w:p>
      <w:pPr>
        <w:spacing w:line="17" w:lineRule="exact"/>
        <w:rPr>
          <w:rFonts w:ascii="Arial" w:hAnsi="Arial" w:eastAsia="Arial" w:cs="Arial"/>
          <w:sz w:val="20"/>
          <w:szCs w:val="20"/>
        </w:rPr>
      </w:pPr>
    </w:p>
    <w:p>
      <w:pPr>
        <w:numPr>
          <w:ilvl w:val="0"/>
          <w:numId w:val="24"/>
        </w:numPr>
        <w:tabs>
          <w:tab w:val="left" w:pos="720"/>
        </w:tabs>
        <w:spacing w:line="239" w:lineRule="auto"/>
        <w:ind w:left="720" w:hanging="360"/>
        <w:jc w:val="both"/>
        <w:rPr>
          <w:rFonts w:ascii="Arial" w:hAnsi="Arial" w:eastAsia="Arial" w:cs="Arial"/>
          <w:sz w:val="20"/>
          <w:szCs w:val="20"/>
        </w:rPr>
      </w:pPr>
      <w:r>
        <w:rPr>
          <w:rFonts w:ascii="Arial" w:hAnsi="Arial" w:eastAsia="Arial" w:cs="Arial"/>
          <w:sz w:val="20"/>
          <w:szCs w:val="20"/>
        </w:rPr>
        <w:t>TÜV SÜD PSB Pte Ltd</w:t>
      </w:r>
    </w:p>
    <w:p>
      <w:pPr>
        <w:spacing w:line="20" w:lineRule="exact"/>
        <w:rPr>
          <w:rFonts w:ascii="Arial" w:hAnsi="Arial" w:eastAsia="Arial" w:cs="Arial"/>
          <w:sz w:val="20"/>
          <w:szCs w:val="20"/>
        </w:rPr>
      </w:pPr>
    </w:p>
    <w:p>
      <w:pPr>
        <w:numPr>
          <w:ilvl w:val="0"/>
          <w:numId w:val="24"/>
        </w:numPr>
        <w:tabs>
          <w:tab w:val="left" w:pos="720"/>
        </w:tabs>
        <w:spacing w:line="239" w:lineRule="auto"/>
        <w:ind w:left="720" w:hanging="360"/>
        <w:jc w:val="both"/>
        <w:rPr>
          <w:rFonts w:ascii="Arial" w:hAnsi="Arial" w:eastAsia="Arial" w:cs="Arial"/>
          <w:sz w:val="20"/>
          <w:szCs w:val="20"/>
        </w:rPr>
      </w:pPr>
      <w:r>
        <w:rPr>
          <w:rFonts w:ascii="Arial" w:hAnsi="Arial" w:eastAsia="Arial" w:cs="Arial"/>
          <w:sz w:val="20"/>
          <w:szCs w:val="20"/>
        </w:rPr>
        <w:t>Bosch</w:t>
      </w:r>
    </w:p>
    <w:p>
      <w:pPr>
        <w:spacing w:line="18" w:lineRule="exact"/>
        <w:rPr>
          <w:rFonts w:ascii="Arial" w:hAnsi="Arial" w:eastAsia="Arial" w:cs="Arial"/>
          <w:sz w:val="20"/>
          <w:szCs w:val="20"/>
        </w:rPr>
      </w:pPr>
    </w:p>
    <w:p>
      <w:pPr>
        <w:numPr>
          <w:ilvl w:val="0"/>
          <w:numId w:val="24"/>
        </w:numPr>
        <w:tabs>
          <w:tab w:val="left" w:pos="720"/>
        </w:tabs>
        <w:spacing w:line="239" w:lineRule="auto"/>
        <w:ind w:left="720" w:hanging="360"/>
        <w:jc w:val="both"/>
        <w:rPr>
          <w:rFonts w:ascii="Arial" w:hAnsi="Arial" w:eastAsia="Arial" w:cs="Arial"/>
          <w:sz w:val="20"/>
          <w:szCs w:val="20"/>
        </w:rPr>
      </w:pPr>
      <w:r>
        <w:rPr>
          <w:rFonts w:ascii="Arial" w:hAnsi="Arial" w:eastAsia="Arial" w:cs="Arial"/>
          <w:sz w:val="20"/>
          <w:szCs w:val="20"/>
        </w:rPr>
        <w:t>Vision Elevator Components &amp; Solutions Provider Pte Ltd</w:t>
      </w:r>
    </w:p>
    <w:p>
      <w:pPr>
        <w:spacing w:line="20" w:lineRule="exact"/>
        <w:rPr>
          <w:rFonts w:ascii="Arial" w:hAnsi="Arial" w:eastAsia="Arial" w:cs="Arial"/>
          <w:sz w:val="20"/>
          <w:szCs w:val="20"/>
        </w:rPr>
      </w:pPr>
    </w:p>
    <w:p>
      <w:pPr>
        <w:numPr>
          <w:ilvl w:val="0"/>
          <w:numId w:val="24"/>
        </w:numPr>
        <w:tabs>
          <w:tab w:val="left" w:pos="720"/>
        </w:tabs>
        <w:spacing w:line="239" w:lineRule="auto"/>
        <w:ind w:left="720" w:hanging="360"/>
        <w:jc w:val="both"/>
        <w:rPr>
          <w:rFonts w:ascii="Arial" w:hAnsi="Arial" w:eastAsia="Arial" w:cs="Arial"/>
          <w:sz w:val="20"/>
          <w:szCs w:val="20"/>
        </w:rPr>
      </w:pPr>
      <w:r>
        <w:rPr>
          <w:rFonts w:ascii="Arial" w:hAnsi="Arial" w:eastAsia="Arial" w:cs="Arial"/>
          <w:sz w:val="20"/>
          <w:szCs w:val="20"/>
        </w:rPr>
        <w:t>Singapore Technologies Engineering Ltd</w:t>
      </w: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307" w:lineRule="exact"/>
        <w:rPr>
          <w:sz w:val="20"/>
          <w:szCs w:val="20"/>
        </w:rPr>
      </w:pPr>
    </w:p>
    <w:p>
      <w:pPr>
        <w:jc w:val="right"/>
        <w:rPr>
          <w:sz w:val="20"/>
          <w:szCs w:val="20"/>
        </w:rPr>
      </w:pPr>
      <w:r>
        <w:rPr>
          <w:rFonts w:ascii="Calibri" w:hAnsi="Calibri" w:eastAsia="Calibri" w:cs="Calibri"/>
        </w:rPr>
        <w:t>15</w:t>
      </w:r>
    </w:p>
    <w:sectPr>
      <w:pgSz w:w="11900" w:h="16838"/>
      <w:pgMar w:top="1440" w:right="1420" w:bottom="704" w:left="1440" w:header="0" w:footer="0" w:gutter="0"/>
      <w:cols w:equalWidth="0" w:num="1">
        <w:col w:w="904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Cambria Math">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99"/>
    <w:multiLevelType w:val="multilevel"/>
    <w:tmpl w:val="00000099"/>
    <w:lvl w:ilvl="0" w:tentative="0">
      <w:start w:val="1"/>
      <w:numFmt w:val="decimal"/>
      <w:lvlText w:val="1.%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00000124"/>
    <w:multiLevelType w:val="multilevel"/>
    <w:tmpl w:val="00000124"/>
    <w:lvl w:ilvl="0" w:tentative="0">
      <w:start w:val="2"/>
      <w:numFmt w:val="decimal"/>
      <w:lvlText w:val="1.%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0000074D"/>
    <w:multiLevelType w:val="multilevel"/>
    <w:tmpl w:val="0000074D"/>
    <w:lvl w:ilvl="0" w:tentative="0">
      <w:start w:val="1"/>
      <w:numFmt w:val="decimal"/>
      <w:lvlText w:val="4.%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00000F3E"/>
    <w:multiLevelType w:val="multilevel"/>
    <w:tmpl w:val="00000F3E"/>
    <w:lvl w:ilvl="0" w:tentative="0">
      <w:start w:val="1"/>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00001547"/>
    <w:multiLevelType w:val="multilevel"/>
    <w:tmpl w:val="00001547"/>
    <w:lvl w:ilvl="0" w:tentative="0">
      <w:start w:val="1"/>
      <w:numFmt w:val="decimal"/>
      <w:lvlText w:val="3.4.%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000026A6"/>
    <w:multiLevelType w:val="multilevel"/>
    <w:tmpl w:val="000026A6"/>
    <w:lvl w:ilvl="0" w:tentative="0">
      <w:start w:val="1"/>
      <w:numFmt w:val="decimal"/>
      <w:lvlText w:val="6.1.%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00002D12"/>
    <w:multiLevelType w:val="multilevel"/>
    <w:tmpl w:val="00002D12"/>
    <w:lvl w:ilvl="0" w:tentative="0">
      <w:start w:val="1"/>
      <w:numFmt w:val="decimal"/>
      <w:lvlText w:val="3.7.3.%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0000305E"/>
    <w:multiLevelType w:val="multilevel"/>
    <w:tmpl w:val="0000305E"/>
    <w:lvl w:ilvl="0" w:tentative="0">
      <w:start w:val="1"/>
      <w:numFmt w:val="decimal"/>
      <w:lvlText w:val="2.%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000039B3"/>
    <w:multiLevelType w:val="multilevel"/>
    <w:tmpl w:val="000039B3"/>
    <w:lvl w:ilvl="0" w:tentative="0">
      <w:start w:val="1"/>
      <w:numFmt w:val="decimal"/>
      <w:lvlText w:val="3.7.2.%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9">
    <w:nsid w:val="0000428B"/>
    <w:multiLevelType w:val="multilevel"/>
    <w:tmpl w:val="0000428B"/>
    <w:lvl w:ilvl="0" w:tentative="0">
      <w:start w:val="1"/>
      <w:numFmt w:val="decimal"/>
      <w:lvlText w:val="6.%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0">
    <w:nsid w:val="0000440D"/>
    <w:multiLevelType w:val="multilevel"/>
    <w:tmpl w:val="0000440D"/>
    <w:lvl w:ilvl="0" w:tentative="0">
      <w:start w:val="9"/>
      <w:numFmt w:val="decimal"/>
      <w:lvlText w:val="2.%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1">
    <w:nsid w:val="0000491C"/>
    <w:multiLevelType w:val="multilevel"/>
    <w:tmpl w:val="0000491C"/>
    <w:lvl w:ilvl="0" w:tentative="0">
      <w:start w:val="20"/>
      <w:numFmt w:val="decimal"/>
      <w:lvlText w:val="2.%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2">
    <w:nsid w:val="00004D06"/>
    <w:multiLevelType w:val="multilevel"/>
    <w:tmpl w:val="00004D06"/>
    <w:lvl w:ilvl="0" w:tentative="0">
      <w:start w:val="1"/>
      <w:numFmt w:val="decimal"/>
      <w:lvlText w:val="3.1.%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3">
    <w:nsid w:val="00004DB7"/>
    <w:multiLevelType w:val="multilevel"/>
    <w:tmpl w:val="00004DB7"/>
    <w:lvl w:ilvl="0" w:tentative="0">
      <w:start w:val="1"/>
      <w:numFmt w:val="decimal"/>
      <w:lvlText w:val="3.3.1.%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4">
    <w:nsid w:val="00004DC8"/>
    <w:multiLevelType w:val="multilevel"/>
    <w:tmpl w:val="00004DC8"/>
    <w:lvl w:ilvl="0" w:tentative="0">
      <w:start w:val="2"/>
      <w:numFmt w:val="decimal"/>
      <w:lvlText w:val="4.%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5">
    <w:nsid w:val="000054DE"/>
    <w:multiLevelType w:val="multilevel"/>
    <w:tmpl w:val="000054DE"/>
    <w:lvl w:ilvl="0" w:tentative="0">
      <w:start w:val="1"/>
      <w:numFmt w:val="decimal"/>
      <w:lvlText w:val="3.7.1.%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6">
    <w:nsid w:val="00005D03"/>
    <w:multiLevelType w:val="multilevel"/>
    <w:tmpl w:val="00005D03"/>
    <w:lvl w:ilvl="0" w:tentative="0">
      <w:start w:val="1"/>
      <w:numFmt w:val="decimal"/>
      <w:lvlText w:val="6.2.%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7">
    <w:nsid w:val="00006443"/>
    <w:multiLevelType w:val="multilevel"/>
    <w:tmpl w:val="00006443"/>
    <w:lvl w:ilvl="0" w:tentative="0">
      <w:start w:val="5"/>
      <w:numFmt w:val="decimal"/>
      <w:lvlText w:val="4.%1"/>
      <w:lvlJc w:val="left"/>
    </w:lvl>
    <w:lvl w:ilvl="1" w:tentative="0">
      <w:start w:val="1"/>
      <w:numFmt w:val="lowerLetter"/>
      <w:lvlText w:val="%2)"/>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8">
    <w:nsid w:val="000066BB"/>
    <w:multiLevelType w:val="multilevel"/>
    <w:tmpl w:val="000066BB"/>
    <w:lvl w:ilvl="0" w:tentative="0">
      <w:start w:val="1"/>
      <w:numFmt w:val="decimal"/>
      <w:lvlText w:val="5.%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9">
    <w:nsid w:val="0000701F"/>
    <w:multiLevelType w:val="multilevel"/>
    <w:tmpl w:val="0000701F"/>
    <w:lvl w:ilvl="0" w:tentative="0">
      <w:start w:val="2"/>
      <w:numFmt w:val="decimal"/>
      <w:lvlText w:val="6.%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0">
    <w:nsid w:val="0000767D"/>
    <w:multiLevelType w:val="multilevel"/>
    <w:tmpl w:val="0000767D"/>
    <w:lvl w:ilvl="0" w:tentative="0">
      <w:start w:val="1"/>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1">
    <w:nsid w:val="00007A5A"/>
    <w:multiLevelType w:val="multilevel"/>
    <w:tmpl w:val="00007A5A"/>
    <w:lvl w:ilvl="0" w:tentative="0">
      <w:start w:val="2"/>
      <w:numFmt w:val="decimal"/>
      <w:lvlText w:val="6.4.%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2">
    <w:nsid w:val="01537453"/>
    <w:multiLevelType w:val="multilevel"/>
    <w:tmpl w:val="0153745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3">
    <w:nsid w:val="4CA068FA"/>
    <w:multiLevelType w:val="multilevel"/>
    <w:tmpl w:val="4CA068FA"/>
    <w:lvl w:ilvl="0" w:tentative="0">
      <w:start w:val="1"/>
      <w:numFmt w:val="decimal"/>
      <w:lvlText w:val="%1"/>
      <w:lvlJc w:val="left"/>
      <w:pPr>
        <w:ind w:left="495" w:hanging="495"/>
      </w:pPr>
      <w:rPr>
        <w:rFonts w:hint="default"/>
      </w:rPr>
    </w:lvl>
    <w:lvl w:ilvl="1" w:tentative="0">
      <w:start w:val="1"/>
      <w:numFmt w:val="decimal"/>
      <w:lvlText w:val="%1.%2"/>
      <w:lvlJc w:val="left"/>
      <w:pPr>
        <w:ind w:left="495" w:hanging="49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720" w:hanging="72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num w:numId="1">
    <w:abstractNumId w:val="3"/>
  </w:num>
  <w:num w:numId="2">
    <w:abstractNumId w:val="0"/>
  </w:num>
  <w:num w:numId="3">
    <w:abstractNumId w:val="23"/>
  </w:num>
  <w:num w:numId="4">
    <w:abstractNumId w:val="1"/>
  </w:num>
  <w:num w:numId="5">
    <w:abstractNumId w:val="7"/>
  </w:num>
  <w:num w:numId="6">
    <w:abstractNumId w:val="10"/>
  </w:num>
  <w:num w:numId="7">
    <w:abstractNumId w:val="11"/>
  </w:num>
  <w:num w:numId="8">
    <w:abstractNumId w:val="12"/>
  </w:num>
  <w:num w:numId="9">
    <w:abstractNumId w:val="13"/>
  </w:num>
  <w:num w:numId="10">
    <w:abstractNumId w:val="4"/>
  </w:num>
  <w:num w:numId="11">
    <w:abstractNumId w:val="15"/>
  </w:num>
  <w:num w:numId="12">
    <w:abstractNumId w:val="8"/>
  </w:num>
  <w:num w:numId="13">
    <w:abstractNumId w:val="22"/>
  </w:num>
  <w:num w:numId="14">
    <w:abstractNumId w:val="6"/>
  </w:num>
  <w:num w:numId="15">
    <w:abstractNumId w:val="2"/>
  </w:num>
  <w:num w:numId="16">
    <w:abstractNumId w:val="14"/>
  </w:num>
  <w:num w:numId="17">
    <w:abstractNumId w:val="17"/>
  </w:num>
  <w:num w:numId="18">
    <w:abstractNumId w:val="18"/>
  </w:num>
  <w:num w:numId="19">
    <w:abstractNumId w:val="9"/>
  </w:num>
  <w:num w:numId="20">
    <w:abstractNumId w:val="5"/>
  </w:num>
  <w:num w:numId="21">
    <w:abstractNumId w:val="19"/>
  </w:num>
  <w:num w:numId="22">
    <w:abstractNumId w:val="16"/>
  </w:num>
  <w:num w:numId="23">
    <w:abstractNumId w:val="21"/>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c3ODAyNDkzMjFkMWE4MTg5ZTVkODU1YTQzYTg4YzEifQ=="/>
  </w:docVars>
  <w:rsids>
    <w:rsidRoot w:val="00222C7E"/>
    <w:rsid w:val="00163009"/>
    <w:rsid w:val="00222C7E"/>
    <w:rsid w:val="003764A9"/>
    <w:rsid w:val="00621BF5"/>
    <w:rsid w:val="00701ABC"/>
    <w:rsid w:val="00762807"/>
    <w:rsid w:val="007A0EC8"/>
    <w:rsid w:val="008A19E9"/>
    <w:rsid w:val="00932081"/>
    <w:rsid w:val="00B95230"/>
    <w:rsid w:val="00BD10FC"/>
    <w:rsid w:val="00BF2595"/>
    <w:rsid w:val="00DC03B7"/>
    <w:rsid w:val="00DC0455"/>
    <w:rsid w:val="00EA39BF"/>
    <w:rsid w:val="00F71AFA"/>
    <w:rsid w:val="00F76196"/>
    <w:rsid w:val="00FF405E"/>
    <w:rsid w:val="556652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2"/>
      <w:szCs w:val="22"/>
      <w:lang w:val="en-US" w:eastAsia="zh-CN" w:bidi="ar-SA"/>
    </w:rPr>
  </w:style>
  <w:style w:type="character" w:default="1" w:styleId="3">
    <w:name w:val="Default Paragraph Font"/>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styleId="4">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9114</Words>
  <Characters>27371</Characters>
  <Lines>245</Lines>
  <Paragraphs>69</Paragraphs>
  <TotalTime>0</TotalTime>
  <ScaleCrop>false</ScaleCrop>
  <LinksUpToDate>false</LinksUpToDate>
  <CharactersWithSpaces>30469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2023-07-04T14:07:00Z</dcterms:created>
  <dc:creator>Windows User</dc:creator>
  <cp:lastModifiedBy>HERO强</cp:lastModifiedBy>
  <dcterms:modified xsi:type="dcterms:W3CDTF">2023-07-10T03:48:52Z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32FB4BB3430B4C84A728684F2DC95032_12</vt:lpwstr>
  </property>
</Properties>
</file>