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832B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shd w:val="clear" w:fill="FFFFFF"/>
        </w:rPr>
        <w:t>2026年物流运输招标公告</w:t>
      </w:r>
    </w:p>
    <w:p w14:paraId="1538134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lang w:eastAsia="zh-CN"/>
        </w:rPr>
      </w:pPr>
      <w:r>
        <w:rPr>
          <w:rFonts w:hint="eastAsia" w:cs="宋体"/>
          <w:i w:val="0"/>
          <w:iCs w:val="0"/>
          <w:caps w:val="0"/>
          <w:color w:val="060A26"/>
          <w:spacing w:val="3"/>
          <w:highlight w:val="green"/>
          <w:shd w:val="clear" w:fill="FFFFFF"/>
          <w:lang w:eastAsia="zh-CN"/>
        </w:rPr>
        <w:t>（更新报价表格式）</w:t>
      </w:r>
    </w:p>
    <w:p w14:paraId="3C83EFF4"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="0" w:firstLine="720" w:firstLineChars="30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kern w:val="0"/>
          <w:sz w:val="24"/>
          <w:szCs w:val="24"/>
          <w:shd w:val="clear" w:fill="FFFFFF"/>
          <w:lang w:val="en-US" w:eastAsia="zh-CN" w:bidi="ar"/>
        </w:rPr>
        <w:t>沈阳远大智能工业集团股份有限公司对2026年度物流运输项目（招标编号：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kern w:val="0"/>
          <w:sz w:val="24"/>
          <w:szCs w:val="24"/>
          <w:shd w:val="clear" w:fill="FFFFFF"/>
          <w:lang w:val="zh-CN" w:eastAsia="zh-CN" w:bidi="ar"/>
        </w:rPr>
        <w:t>CGZB202603002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kern w:val="0"/>
          <w:sz w:val="24"/>
          <w:szCs w:val="24"/>
          <w:shd w:val="clear" w:fill="FFFFFF"/>
          <w:lang w:val="en-US" w:eastAsia="zh-CN" w:bidi="ar"/>
        </w:rPr>
        <w:t>）进行招标，欢迎国内各地合格的投标人参加本次招标采购活动。现将有关事项公告如下：</w:t>
      </w:r>
    </w:p>
    <w:p w14:paraId="76176BD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shd w:val="clear" w:fill="FFFFFF"/>
        </w:rPr>
        <w:t>一、采购内容</w:t>
      </w:r>
    </w:p>
    <w:p w14:paraId="0F1E61E3"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="0" w:firstLine="48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kern w:val="0"/>
          <w:sz w:val="24"/>
          <w:szCs w:val="24"/>
          <w:shd w:val="clear" w:fill="FFFFFF"/>
          <w:lang w:val="en-US" w:eastAsia="zh-CN" w:bidi="ar"/>
        </w:rPr>
        <w:t>本项目分为四个标段，投标人需对所投标段的采购内容全部投标，否则其投标无效。具体如下：</w:t>
      </w:r>
    </w:p>
    <w:tbl>
      <w:tblPr>
        <w:tblStyle w:val="6"/>
        <w:tblW w:w="873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57"/>
        <w:gridCol w:w="4242"/>
        <w:gridCol w:w="1695"/>
        <w:gridCol w:w="1740"/>
      </w:tblGrid>
      <w:tr w14:paraId="4875D0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noWrap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6DDC563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标段</w:t>
            </w:r>
          </w:p>
        </w:tc>
        <w:tc>
          <w:tcPr>
            <w:tcW w:w="4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43D3AAB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采购内容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1C0C138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数量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716C58F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最高限价</w:t>
            </w:r>
          </w:p>
          <w:p w14:paraId="061821F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（万元）</w:t>
            </w:r>
          </w:p>
        </w:tc>
      </w:tr>
      <w:tr w14:paraId="2DEFF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1C812C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一标段</w:t>
            </w:r>
          </w:p>
        </w:tc>
        <w:tc>
          <w:tcPr>
            <w:tcW w:w="4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54D8C5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2026年国内整车运输报价表（分项报价）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4CC285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按需求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29CB13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  <w:tr w14:paraId="209AF7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28827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二标段</w:t>
            </w:r>
          </w:p>
        </w:tc>
        <w:tc>
          <w:tcPr>
            <w:tcW w:w="4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175827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彰驿线运输（博林特-镀锌厂）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03F259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按需求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0B117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  <w:tr w14:paraId="1A0BB3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22580B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三标段</w:t>
            </w:r>
          </w:p>
        </w:tc>
        <w:tc>
          <w:tcPr>
            <w:tcW w:w="4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467A80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2026年沈阳市内整车运输报价表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7ED0DE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按需求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03E4C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  <w:tr w14:paraId="0EFA57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22AD2C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四标段</w:t>
            </w:r>
          </w:p>
        </w:tc>
        <w:tc>
          <w:tcPr>
            <w:tcW w:w="4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04AA30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2026年国内配货运输报价表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054D55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按需求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0E9FD5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 w14:paraId="0618D69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shd w:val="clear" w:fill="FFFFFF"/>
        </w:rPr>
        <w:t>二、招标期限</w:t>
      </w:r>
    </w:p>
    <w:p w14:paraId="31ABEA2C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kern w:val="0"/>
          <w:sz w:val="24"/>
          <w:szCs w:val="24"/>
          <w:shd w:val="clear" w:fill="FFFFFF"/>
          <w:lang w:val="en-US" w:eastAsia="zh-CN" w:bidi="ar"/>
        </w:rPr>
        <w:t>招标区域：沈阳工厂 — 全国</w:t>
      </w:r>
      <w:r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指定需求地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（</w:t>
      </w:r>
      <w:r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具体目的地、运输路线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详见附件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kern w:val="0"/>
          <w:sz w:val="24"/>
          <w:szCs w:val="24"/>
          <w:shd w:val="clear" w:fill="FFFFFF"/>
          <w:lang w:val="en-US" w:eastAsia="zh-CN" w:bidi="ar"/>
        </w:rPr>
        <w:t>）；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kern w:val="0"/>
          <w:sz w:val="24"/>
          <w:szCs w:val="24"/>
          <w:shd w:val="clear" w:fill="FFFFFF"/>
          <w:lang w:val="en-US" w:eastAsia="zh-CN" w:bidi="ar"/>
        </w:rPr>
        <w:t>招标期限：暂定为合同签订之日至2026年12月31日（如有特殊情况另行通知）。</w:t>
      </w:r>
    </w:p>
    <w:p w14:paraId="41AC443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shd w:val="clear" w:fill="FFFFFF"/>
        </w:rPr>
        <w:t>三、招标有关说明</w:t>
      </w:r>
    </w:p>
    <w:p w14:paraId="0EAC0BF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shd w:val="clear" w:fill="FFFFFF"/>
        </w:rPr>
        <w:t>1. 招标项目的有关说明</w:t>
      </w:r>
    </w:p>
    <w:p w14:paraId="2083F6ED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运输方向：从沈阳工厂</w:t>
      </w:r>
      <w:r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（沈阳市经济技术开发区十六号街27号）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发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往全国需求地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eastAsia="zh-CN"/>
        </w:rPr>
        <w:t>；</w:t>
      </w:r>
    </w:p>
    <w:p w14:paraId="0898E5E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具体细节：详见报价单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eastAsia="zh-CN"/>
        </w:rPr>
        <w:t>。</w:t>
      </w:r>
    </w:p>
    <w:p w14:paraId="04D6B25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shd w:val="clear" w:fill="FFFFFF"/>
        </w:rPr>
        <w:t>2. 投标保证金</w:t>
      </w:r>
    </w:p>
    <w:p w14:paraId="2E65112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left"/>
        <w:rPr>
          <w:rFonts w:hint="eastAsia" w:ascii="宋体" w:hAnsi="宋体" w:eastAsia="宋体" w:cs="宋体"/>
          <w:spacing w:val="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投标保证金：参加招标的运输公司须于开标日前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个工作日内以电汇形式支付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val="en-US" w:eastAsia="zh-CN"/>
        </w:rPr>
        <w:t>10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万元投标保证金，并以款项到账开始生效。</w:t>
      </w:r>
    </w:p>
    <w:p w14:paraId="1290CDF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pacing w:val="0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投标保证金返还时间：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未中标单位，招标结束后30个工作日内无息返还；中标单位，投标保证金可转为履约保证金的一部分，不足部分须在中标通知书发出后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  <w:lang w:val="en-US" w:eastAsia="zh-CN"/>
        </w:rPr>
        <w:t>7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个工作日内补足</w:t>
      </w:r>
    </w:p>
    <w:p w14:paraId="27BD078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shd w:val="clear" w:fill="FFFFFF"/>
        </w:rPr>
        <w:t>3. 投标价格的要求</w:t>
      </w:r>
    </w:p>
    <w:p w14:paraId="3B2AD3A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rPr>
          <w:rFonts w:hint="eastAsia" w:ascii="宋体" w:hAnsi="宋体" w:eastAsia="宋体" w:cs="宋体"/>
          <w:spacing w:val="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投标书中的运输报价：均为含税价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（税率9%）</w:t>
      </w:r>
    </w:p>
    <w:p w14:paraId="354782B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rPr>
          <w:rFonts w:hint="eastAsia" w:ascii="宋体" w:hAnsi="宋体" w:eastAsia="宋体" w:cs="宋体"/>
          <w:spacing w:val="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标的物价格币种：人民币</w:t>
      </w:r>
    </w:p>
    <w:p w14:paraId="2E1B62F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rPr>
          <w:rFonts w:hint="eastAsia" w:ascii="宋体" w:hAnsi="宋体" w:eastAsia="宋体" w:cs="宋体"/>
          <w:spacing w:val="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价格机制：实行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吨公里定价+整车车型定价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eastAsia="zh-CN"/>
        </w:rPr>
        <w:t>”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双计价体系</w:t>
      </w:r>
    </w:p>
    <w:p w14:paraId="46D66A8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shd w:val="clear" w:fill="FFFFFF"/>
        </w:rPr>
        <w:t>4. 招标方式</w:t>
      </w:r>
    </w:p>
    <w:p w14:paraId="48CF51DB"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="0" w:firstLine="48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kern w:val="0"/>
          <w:sz w:val="24"/>
          <w:szCs w:val="24"/>
          <w:shd w:val="clear" w:fill="FFFFFF"/>
          <w:lang w:val="en-US" w:eastAsia="zh-CN" w:bidi="ar"/>
        </w:rPr>
        <w:t>本次招标采取现场招标方式，要求参加投标的物流公司将招标文件盖公章后以亲自送达开标现场，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kern w:val="0"/>
          <w:sz w:val="24"/>
          <w:szCs w:val="24"/>
          <w:highlight w:val="green"/>
          <w:shd w:val="clear" w:fill="FFFFFF"/>
          <w:lang w:val="en-US" w:eastAsia="zh-CN" w:bidi="ar"/>
        </w:rPr>
        <w:t>技术标和商务标各三份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逾期送达、未密封或密封不合格的，不予接收。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kern w:val="0"/>
          <w:sz w:val="24"/>
          <w:szCs w:val="24"/>
          <w:shd w:val="clear" w:fill="FFFFFF"/>
          <w:lang w:val="en-US" w:eastAsia="zh-CN" w:bidi="ar"/>
        </w:rPr>
        <w:t>开标时，在指定地点等候开标结果。</w:t>
      </w:r>
    </w:p>
    <w:p w14:paraId="61004AE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sz w:val="24"/>
          <w:szCs w:val="24"/>
          <w:shd w:val="clear" w:fill="FFFFFF"/>
        </w:rPr>
        <w:t>中标原则</w:t>
      </w:r>
    </w:p>
    <w:p w14:paraId="5E74088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60A26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60A26"/>
          <w:spacing w:val="0"/>
          <w:kern w:val="0"/>
          <w:sz w:val="24"/>
          <w:szCs w:val="24"/>
          <w:shd w:val="clear" w:fill="FFFFFF"/>
          <w:lang w:val="en-US" w:eastAsia="zh-CN" w:bidi="ar"/>
        </w:rPr>
        <w:t>技术标+商务标两阶段评审：</w:t>
      </w:r>
    </w:p>
    <w:p w14:paraId="70E6986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48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60A26"/>
          <w:spacing w:val="0"/>
          <w:kern w:val="0"/>
          <w:sz w:val="24"/>
          <w:szCs w:val="24"/>
          <w:shd w:val="clear" w:fill="FFFFFF"/>
          <w:lang w:val="en-US" w:eastAsia="zh-CN" w:bidi="ar"/>
        </w:rPr>
        <w:t>技术标为商务标入围门槛，</w:t>
      </w:r>
      <w:r>
        <w:rPr>
          <w:rFonts w:hint="eastAsia" w:cs="宋体"/>
          <w:b w:val="0"/>
          <w:bCs w:val="0"/>
          <w:i w:val="0"/>
          <w:iCs w:val="0"/>
          <w:caps w:val="0"/>
          <w:color w:val="060A26"/>
          <w:spacing w:val="0"/>
          <w:kern w:val="0"/>
          <w:sz w:val="24"/>
          <w:szCs w:val="24"/>
          <w:shd w:val="clear" w:fill="FFFFFF"/>
          <w:lang w:val="en-US" w:eastAsia="zh-CN" w:bidi="ar"/>
        </w:rPr>
        <w:t>投标厂家需提供第七条“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60A26"/>
          <w:spacing w:val="0"/>
          <w:kern w:val="0"/>
          <w:sz w:val="24"/>
          <w:szCs w:val="24"/>
          <w:shd w:val="clear" w:fill="FFFFFF"/>
          <w:lang w:val="en-US" w:eastAsia="zh-CN" w:bidi="ar"/>
        </w:rPr>
        <w:t>合格投标人的资格条件</w:t>
      </w:r>
      <w:r>
        <w:rPr>
          <w:rFonts w:hint="eastAsia" w:cs="宋体"/>
          <w:b w:val="0"/>
          <w:bCs w:val="0"/>
          <w:i w:val="0"/>
          <w:iCs w:val="0"/>
          <w:caps w:val="0"/>
          <w:color w:val="060A26"/>
          <w:spacing w:val="0"/>
          <w:kern w:val="0"/>
          <w:sz w:val="24"/>
          <w:szCs w:val="24"/>
          <w:shd w:val="clear" w:fill="FFFFFF"/>
          <w:lang w:val="en-US" w:eastAsia="zh-CN" w:bidi="ar"/>
        </w:rPr>
        <w:t>”中所有证明材料复印件，并加盖公章，由评标组成员进行审核。</w:t>
      </w:r>
    </w:p>
    <w:p w14:paraId="693CB84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pacing w:val="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商务标每个标段实行最低价中标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eastAsia="zh-CN"/>
        </w:rPr>
        <w:t>。</w:t>
      </w:r>
    </w:p>
    <w:p w14:paraId="1C75700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left"/>
        <w:rPr>
          <w:rFonts w:hint="eastAsia" w:ascii="宋体" w:hAnsi="宋体" w:eastAsia="宋体" w:cs="宋体"/>
          <w:spacing w:val="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商务标报价：采用两轮制</w:t>
      </w:r>
    </w:p>
    <w:p w14:paraId="0DF9959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pacing w:val="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第一轮：现场唱标、核算、公布每个标段的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投标人报价及初步排名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eastAsia="zh-CN"/>
        </w:rPr>
        <w:t>；</w:t>
      </w:r>
    </w:p>
    <w:p w14:paraId="3AA8F3B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pacing w:val="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第二轮：倒计时1小时内竞标，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投标人可调整报价，调整后的报价须书面（加盖公章）提交至商务评标组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  <w:lang w:eastAsia="zh-CN"/>
        </w:rPr>
        <w:t>，可将报价表放入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  <w:lang w:val="en-US" w:eastAsia="zh-CN"/>
        </w:rPr>
        <w:t>U盘中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评标组将每个标段最新排名在大屏幕上实时更新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eastAsia="zh-CN"/>
        </w:rPr>
        <w:t>；</w:t>
      </w:r>
    </w:p>
    <w:p w14:paraId="597CA02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pacing w:val="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最终中标：商务标倒计时终止后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eastAsia="zh-CN"/>
        </w:rPr>
        <w:t>停止提交报价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，最终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eastAsia="zh-CN"/>
        </w:rPr>
        <w:t>进行核算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敲定排名，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现场公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布每个标段预中标厂家</w:t>
      </w:r>
    </w:p>
    <w:p w14:paraId="74B2158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val="en-US" w:eastAsia="zh-CN"/>
        </w:rPr>
        <w:t>中标后，需要实地考察中标单位实际情况是否符合满足报名材料的真实性，如不符合要求，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  <w:lang w:val="en-US" w:eastAsia="zh-CN"/>
        </w:rPr>
        <w:t>由该标段后续排名第一的投标人递补，依次类推；</w:t>
      </w:r>
    </w:p>
    <w:p w14:paraId="1BB0824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val="en-US" w:eastAsia="zh-CN"/>
        </w:rPr>
        <w:t>每个标段核算和排名方式见报价单。</w:t>
      </w:r>
    </w:p>
    <w:p w14:paraId="120333B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shd w:val="clear" w:fill="FFFFFF"/>
        </w:rPr>
        <w:t>5. 价格调整</w:t>
      </w:r>
    </w:p>
    <w:p w14:paraId="607B53E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0" w:firstLineChars="200"/>
        <w:jc w:val="left"/>
        <w:rPr>
          <w:rFonts w:hint="eastAsia" w:ascii="宋体" w:hAnsi="宋体" w:eastAsia="宋体" w:cs="宋体"/>
          <w:spacing w:val="0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合同价格基准：以2026年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val="en-US" w:eastAsia="zh-CN"/>
        </w:rPr>
        <w:t>19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日</w:t>
      </w:r>
      <w:r>
        <w:rPr>
          <w:rFonts w:ascii="宋体" w:hAnsi="宋体" w:eastAsia="宋体" w:cs="宋体"/>
          <w:sz w:val="24"/>
          <w:szCs w:val="24"/>
        </w:rPr>
        <w:t>沈阳各站点中石油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ascii="宋体" w:hAnsi="宋体" w:eastAsia="宋体" w:cs="宋体"/>
          <w:sz w:val="24"/>
          <w:szCs w:val="24"/>
        </w:rPr>
        <w:t>中石化挂牌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价</w:t>
      </w:r>
      <w:r>
        <w:rPr>
          <w:rFonts w:ascii="宋体" w:hAnsi="宋体" w:eastAsia="宋体" w:cs="宋体"/>
          <w:sz w:val="24"/>
          <w:szCs w:val="24"/>
        </w:rPr>
        <w:t>7.20元/升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val="en-US" w:eastAsia="zh-CN"/>
        </w:rPr>
        <w:t>为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基准价格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eastAsia="zh-CN"/>
        </w:rPr>
        <w:t>。</w:t>
      </w:r>
    </w:p>
    <w:p w14:paraId="40E8ACF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0" w:firstLineChars="200"/>
        <w:jc w:val="left"/>
        <w:rPr>
          <w:rFonts w:hint="eastAsia" w:ascii="宋体" w:hAnsi="宋体" w:eastAsia="宋体" w:cs="宋体"/>
          <w:spacing w:val="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调价条件：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当国家发改委公布的0#柴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油价格对比合同价格波动≥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val="en-US" w:eastAsia="zh-CN"/>
        </w:rPr>
        <w:t>10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%时，运费价格按比例调整。</w:t>
      </w:r>
    </w:p>
    <w:p w14:paraId="3032EBF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0" w:firstLineChars="200"/>
        <w:jc w:val="left"/>
        <w:rPr>
          <w:rFonts w:hint="eastAsia" w:ascii="宋体" w:hAnsi="宋体" w:eastAsia="宋体" w:cs="宋体"/>
          <w:spacing w:val="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调价计算：波动±10%：运价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调整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  <w:lang w:val="en-US" w:eastAsia="zh-CN"/>
        </w:rPr>
        <w:t>金额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= ±现运价 × 30% × 10%。</w:t>
      </w:r>
    </w:p>
    <w:p w14:paraId="4BD2842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调价流程：柴油价格满足调价条件后，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  <w:lang w:val="en-US" w:eastAsia="zh-CN"/>
        </w:rPr>
        <w:t>中标承运商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可在3个工作日内提交调价申请及相关证明材料，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  <w:lang w:val="en-US" w:eastAsia="zh-CN"/>
        </w:rPr>
        <w:t>我司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审核确认后，双方签订调价补充协议，调价自审核通过之日起执行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  <w:lang w:eastAsia="zh-CN"/>
        </w:rPr>
        <w:t>。</w:t>
      </w:r>
    </w:p>
    <w:p w14:paraId="1E7D6B2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shd w:val="clear" w:fill="FFFFFF"/>
        </w:rPr>
        <w:t>四、运输车辆要求</w:t>
      </w:r>
    </w:p>
    <w:p w14:paraId="36CF6A2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firstLine="500" w:firstLineChars="200"/>
        <w:jc w:val="left"/>
        <w:rPr>
          <w:rFonts w:hint="eastAsia" w:ascii="宋体" w:hAnsi="宋体" w:eastAsia="宋体" w:cs="宋体"/>
          <w:spacing w:val="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运输车辆要求：乙方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（中标人）提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供的运输工具应为适合电梯产品货物运输的车辆，应保持车辆清洁，并有足够的设施保证防雨、防潮，以确保货物运输品质及运输安全需求。</w:t>
      </w:r>
    </w:p>
    <w:p w14:paraId="256E64B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firstLine="500" w:firstLineChars="200"/>
        <w:jc w:val="left"/>
        <w:rPr>
          <w:rFonts w:hint="eastAsia" w:ascii="宋体" w:hAnsi="宋体" w:eastAsia="宋体" w:cs="宋体"/>
          <w:spacing w:val="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运输车辆合法性：乙方用于履行本合同的所有运输车辆必须证照齐全，符合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val="en-US" w:eastAsia="zh-CN"/>
        </w:rPr>
        <w:t>国家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营运要求。</w:t>
      </w:r>
    </w:p>
    <w:p w14:paraId="1634C84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firstLine="500" w:firstLineChars="200"/>
        <w:jc w:val="left"/>
        <w:rPr>
          <w:rFonts w:hint="eastAsia" w:ascii="宋体" w:hAnsi="宋体" w:eastAsia="宋体" w:cs="宋体"/>
          <w:spacing w:val="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运输风险保证金：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  <w:lang w:eastAsia="zh-CN"/>
        </w:rPr>
        <w:t>签订合同前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乙方向甲方支付运输保证金，根据标段不同而定：</w:t>
      </w:r>
    </w:p>
    <w:p w14:paraId="5B529769">
      <w:pPr>
        <w:keepNext w:val="0"/>
        <w:keepLines w:val="0"/>
        <w:pageBreakBefore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spacing w:val="0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  <w:lang w:val="en-US" w:eastAsia="zh-CN"/>
        </w:rPr>
        <w:t>一标段（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国内整车运输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：20万元</w:t>
      </w:r>
    </w:p>
    <w:p w14:paraId="30F02C5E">
      <w:pPr>
        <w:keepNext w:val="0"/>
        <w:keepLines w:val="0"/>
        <w:pageBreakBefore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spacing w:val="0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  <w:lang w:val="en-US" w:eastAsia="zh-CN"/>
        </w:rPr>
        <w:t>二标段（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彰驿线运输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：5万元</w:t>
      </w:r>
    </w:p>
    <w:p w14:paraId="015A0A94">
      <w:pPr>
        <w:keepNext w:val="0"/>
        <w:keepLines w:val="0"/>
        <w:pageBreakBefore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spacing w:val="0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  <w:lang w:val="en-US" w:eastAsia="zh-CN"/>
        </w:rPr>
        <w:t>三标段（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沈阳市内运输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：5万元</w:t>
      </w:r>
    </w:p>
    <w:p w14:paraId="51A641C3">
      <w:pPr>
        <w:keepNext w:val="0"/>
        <w:keepLines w:val="0"/>
        <w:pageBreakBefore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spacing w:val="0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  <w:lang w:val="en-US" w:eastAsia="zh-CN"/>
        </w:rPr>
        <w:t>四标段（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国内配货运输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：10万元</w:t>
      </w:r>
    </w:p>
    <w:p w14:paraId="1DF93E3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0" w:firstLineChars="200"/>
        <w:jc w:val="left"/>
        <w:rPr>
          <w:rFonts w:hint="eastAsia" w:ascii="宋体" w:hAnsi="宋体" w:eastAsia="宋体" w:cs="宋体"/>
          <w:spacing w:val="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运输保证金返还时间：合同期满后且双方无任何权利义务纠纷后三个月内。</w:t>
      </w:r>
    </w:p>
    <w:p w14:paraId="1DD32BB3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jc w:val="left"/>
        <w:rPr>
          <w:rFonts w:hint="eastAsi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shd w:val="clear" w:fill="FFFFFF"/>
        </w:rPr>
        <w:t>承运要求</w:t>
      </w:r>
    </w:p>
    <w:p w14:paraId="741E3CC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shd w:val="clear" w:fill="FFFFFF"/>
        </w:rPr>
        <w:t>1. 各产业差异化运输要求</w:t>
      </w:r>
    </w:p>
    <w:tbl>
      <w:tblPr>
        <w:tblStyle w:val="6"/>
        <w:tblW w:w="9919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86"/>
        <w:gridCol w:w="1351"/>
        <w:gridCol w:w="3360"/>
        <w:gridCol w:w="1622"/>
        <w:gridCol w:w="2700"/>
      </w:tblGrid>
      <w:tr w14:paraId="5DE016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noWrap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30F71CE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产业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623F5C2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运输特点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04911D9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服务要求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4928135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时效标准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18407A0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特殊要求</w:t>
            </w:r>
          </w:p>
        </w:tc>
      </w:tr>
      <w:tr w14:paraId="533F6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3DDC93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电梯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60E106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木箱、导轨、坨块等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32EC39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有足够的设施保证防雨、防潮；使用车辆前1天17:00前通知用车信息；保证信息畅通，及时回复甲方提出的货物运输车辆信息；未经甲方同意，不得擅自进行中途倒货</w:t>
            </w:r>
          </w:p>
        </w:tc>
        <w:tc>
          <w:tcPr>
            <w:tcW w:w="16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64CD21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24小时不少于800公里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10DBEE5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left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必须保证木箱完好；乙方自行确认好目的地是否禁行，提前办理相关手续。</w:t>
            </w:r>
          </w:p>
          <w:p w14:paraId="387E8FB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left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143005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6125A2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环境工程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7E8F56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散件、形状不规则构件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0D5697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构件需提供垫木，保证构件底部平整；车辆信息报备；保证信息畅通及时回复甲方提出的货物运输车辆信息；未经甲方同意，不得擅自进行中途倒货</w:t>
            </w:r>
          </w:p>
        </w:tc>
        <w:tc>
          <w:tcPr>
            <w:tcW w:w="16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2A2AA2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5A71675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left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保证发运单构件完整，无损坏、无缺失；乙方自行确认好目的地是否禁行，提前办理相关手续。</w:t>
            </w:r>
          </w:p>
        </w:tc>
      </w:tr>
      <w:tr w14:paraId="7292C1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6A7DD7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电力电子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1D8017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散件、形状不规则构件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5B5B20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构件需提供垫木，保证构件底部平整；车辆信息报备；保证信息畅通及时回复甲方提出的货物运输车辆信息；未经甲方同意，不得擅自进行中途倒货；项目集中发货采用单次包车形式，核电产品要求配备振动测试仪</w:t>
            </w:r>
          </w:p>
        </w:tc>
        <w:tc>
          <w:tcPr>
            <w:tcW w:w="16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4AD160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2B5AC8E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left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保证发运单构件完整，无损坏、无缺失；乙方自行确认好目的地是否禁行，提前办理相关手续。</w:t>
            </w:r>
          </w:p>
        </w:tc>
      </w:tr>
      <w:tr w14:paraId="458BB8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0" w:type="dxa"/>
              <w:left w:w="210" w:type="dxa"/>
              <w:bottom w:w="150" w:type="dxa"/>
              <w:right w:w="210" w:type="dxa"/>
            </w:tcMar>
            <w:vAlign w:val="center"/>
          </w:tcPr>
          <w:p w14:paraId="18138A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运输订单中电梯公司权重最大，各产业具体要求</w:t>
            </w: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以甲方实际需求为</w:t>
            </w: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"/>
              </w:rPr>
              <w:t>准。</w:t>
            </w:r>
          </w:p>
        </w:tc>
      </w:tr>
    </w:tbl>
    <w:p w14:paraId="3431B4A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shd w:val="clear" w:fill="FFFFFF"/>
        </w:rPr>
        <w:t>2. 操作规范要求</w:t>
      </w:r>
    </w:p>
    <w:p w14:paraId="742CA0D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60A26"/>
          <w:spacing w:val="5"/>
          <w:sz w:val="24"/>
          <w:szCs w:val="24"/>
          <w:shd w:val="clear" w:fill="FFFFFF"/>
          <w:lang w:val="en-US" w:eastAsia="zh-CN"/>
        </w:rPr>
        <w:t>1、操作规范要求</w:t>
      </w:r>
    </w:p>
    <w:p w14:paraId="4F080A5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1.1甲方应在使用车辆前1天（17：00前）由专人负责通知乙方。乙方接到甲方《车辆调运单》后，必须派专人（由乙方出具书面授权书，在甲方处备案）负责在甲方指定时间内到达提货地点（公司院内），若非乙方指派的专人，须持乙方出具的书面证明材料。</w:t>
      </w:r>
    </w:p>
    <w:p w14:paraId="750B57B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1.2乙方提取货物时，应按照甲方提供发货明细仔细核对所承运货物的种类、数量、规格等，如有异常，乙方有权拒绝承运，确认无误后，在《货运签收单》上签字。若运输的货物到达甲方指定的现场时，发现与《货运签收单》上载明的种类、数量、规格不符，则由乙方承担由此给甲方造成损失的全部赔偿责任。</w:t>
      </w:r>
    </w:p>
    <w:p w14:paraId="52C8E7D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1.3甲方有权要求乙方一部运输车辆送达同城市的不同现场，乙方应谨慎按照甲方指定的送货地点将货物依次送达，不得出现货物遗失、送错等情形，否则由乙方承担由此给甲方造成损失的全部赔偿责任。</w:t>
      </w:r>
    </w:p>
    <w:p w14:paraId="56565F3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1.4乙方在经甲方书面同意的情况下，可以用第三方所有车辆进行运输，乙方保证运输车辆应符合承运甲方产品的各项要求、满足本合同第一条第1款的要求，同时乙方应按本合同第一条第2款约定向甲方提供第三方所有车辆的相关资料。在运输中造成的一切损失均由乙方承担赔偿责任。</w:t>
      </w:r>
    </w:p>
    <w:p w14:paraId="73E0068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1.5如甲方取消用车，应以电话或书面方式在车辆未到达提货地点前通知乙方。车辆到达提货地点后取消用车每次支付200元/车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（含9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val="en-US" w:eastAsia="zh-CN"/>
        </w:rPr>
        <w:t>%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税）退车费，由乙方开具发票。但若车辆未按时到达提货地点的，甲方无需支付退车费。</w:t>
      </w:r>
    </w:p>
    <w:p w14:paraId="001221D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1.6乙方在甲方指定提货地点装载货物，货物出厂后自愿选择是否称重，若超重，凭称重单据及货车在称量工具上的证明图片、视频进行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val="en-US" w:eastAsia="zh-CN"/>
        </w:rPr>
        <w:t>协商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结算，或返回甲方工厂重新调整；若因未称重导致超载处罚的，甲方不予承担超载处罚，只承担超重部分的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val="en-US" w:eastAsia="zh-CN"/>
        </w:rPr>
        <w:t>合理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运输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费用。</w:t>
      </w:r>
    </w:p>
    <w:p w14:paraId="395905C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1.7乙方在甲方指定提货地点装载货物, 根据《车辆调运单》要求车型进行运输。如《车辆调运单》要求配货车型，必须保证来厂提货车辆一次性装完，如两车来厂装货必须同时到厂，不允许超过两辆车装载配货。</w:t>
      </w:r>
    </w:p>
    <w:p w14:paraId="6777DE2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1.8、乙方接到甲方《车辆调运单》后，自行确认好目的地是否禁行，乙方应提前做出预判、自行解决出现的问题，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val="en-US" w:eastAsia="zh-CN"/>
        </w:rPr>
        <w:t>确保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货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物顺利到达目的地，如：提前办好通行证等，以免延误运输时效。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若因乙方未提前确认导致运输延误，由乙方承担全部责任。</w:t>
      </w:r>
    </w:p>
    <w:p w14:paraId="397BC5C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1.9、乙方应保证信息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val="en-US" w:eastAsia="zh-CN"/>
        </w:rPr>
        <w:t>24小时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畅通，及时回复甲方提出的货物运输车辆信息，到达时间等。如因沟通不畅导致现场产生误工费等，由乙方承担全部责任。</w:t>
      </w:r>
    </w:p>
    <w:p w14:paraId="0F2937B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1.10、乙方接到甲方《车辆调运单》后，按《车辆调运单》需求日期当日的15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val="en-US" w:eastAsia="zh-CN"/>
        </w:rPr>
        <w:t>: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30前提供出相应的车辆信息。如无法提供，甲方视为乙方无法履行运输义务，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甲方有权自行组织运输，若运费高出本协议规定的标准，差额部分由乙方承担，情节严重的，甲方有权单方解除本运输合同。</w:t>
      </w:r>
    </w:p>
    <w:p w14:paraId="5F87FA8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1.11乙方应保证甲方整车货物、配货货物运输时效“24小时不少于800公里”。如因乙方无法按运输时效到达现场，导致产生误工费等，由乙方承担全部责任。</w:t>
      </w:r>
    </w:p>
    <w:p w14:paraId="360EAE4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2、货物的安全性要求</w:t>
      </w:r>
    </w:p>
    <w:p w14:paraId="725F5E5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2.1乙方应保证产品运输途中的安全，做好各项防护。如因意外事故和其他纠纷造成货物破损、丢失等情况，乙方需按产品的出厂售价进行赔偿。</w:t>
      </w:r>
    </w:p>
    <w:p w14:paraId="21C0B42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2.2运输车辆途中发生交通事故，乙方应在事故发生半小时内通知甲方，并积极采取补救措施，启动其他车辆继续运输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货物损失部分，甲方提交损失明细等索赔资料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后，甲方有权从乙方运费中扣除，不足部分从运输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val="en-US" w:eastAsia="zh-CN"/>
        </w:rPr>
        <w:t>风险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保证金中扣除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eastAsia="zh-CN"/>
        </w:rPr>
        <w:t>，仍不足的，有权向乙方追偿。</w:t>
      </w:r>
    </w:p>
    <w:p w14:paraId="1C2DD2D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2.3乙方不得以任何理由和方式扣留甲方货物，否则视为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val="en-US" w:eastAsia="zh-CN"/>
        </w:rPr>
        <w:t>严重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违约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乙方承担由此造成的一切损失（包括但不限于货物损失、工期延误损失等）。</w:t>
      </w:r>
    </w:p>
    <w:p w14:paraId="410446E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2.4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  <w:lang w:eastAsia="zh-CN"/>
        </w:rPr>
        <w:t>整车运输的，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乙方未经甲方同意，不得擅自进行中途倒货，一旦发现乙方将货物拉出后私自进行倒车，除按违约逾期到货处理外，并对乙方应按每车运费的3倍的金额向甲方支付违约金，并承担由此给甲方造成损失的全部赔偿责任。</w:t>
      </w:r>
    </w:p>
    <w:p w14:paraId="486F7E4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3、车辆管理规定</w:t>
      </w:r>
    </w:p>
    <w:p w14:paraId="49DDED0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3.1乙方在接到甲方的《车辆调运单》后，应根据时间要求以电话或书面传真等方式通知甲方派车情况，说明车号、车型、司机联系电话等内容，并在计划要求的时限内到达甲方提货地点。</w:t>
      </w:r>
    </w:p>
    <w:p w14:paraId="4D42984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3.2甲方每月对乙方承运情况进行统计考核，并将考核结果每月定期通报。不能满足甲方运输要求的责令乙方进行改进、整改。整改后仍不能满足甲方运输要求的，甲方有权单方解除本运输合同。在一个月内，乙方用车计划及时率低于95%的，甲方将在月结车费中按等比例支付，乙方超过5%的车次逾期4小时以上或3%的车次逾期8小时以上没有及时派车的，甲方有权根据情况加重处罚，直至取消乙方的承运资格，并由乙方承担违约责任。</w:t>
      </w:r>
    </w:p>
    <w:p w14:paraId="1E0D0FB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3.3乙方必须制定适应甲方的物流运输应急预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案（主要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val="en-US" w:eastAsia="zh-CN"/>
        </w:rPr>
        <w:t>针对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节假日、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val="en-US" w:eastAsia="zh-CN"/>
        </w:rPr>
        <w:t>运输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高峰期、特殊气候、车辆异常等特殊情况下的应对措施），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val="en-US" w:eastAsia="zh-CN"/>
        </w:rPr>
        <w:t>确保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货物的正常运输。</w:t>
      </w:r>
    </w:p>
    <w:p w14:paraId="353F252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3.4乙方提供车辆载货重量要求如下：17.5米车需载货重量30吨，12.5米挂车载货重量28吨。</w:t>
      </w:r>
    </w:p>
    <w:p w14:paraId="452B2F1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3.5乙方提供车辆厢板尺寸要求如下：17.5米车 长度别为17.5米、宽度为3米。</w:t>
      </w:r>
    </w:p>
    <w:p w14:paraId="5B98442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4、到货规定</w:t>
      </w:r>
    </w:p>
    <w:p w14:paraId="4CF7FC1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4.1乙方必须按甲方指定的时间、地点卸货，并与收货人按《货运签收单》当面点清货物。若途中发生异常，应立即与甲方联系，同时乙方必须采取积极有效的措施保证货物的准时到达。否则，因此给甲方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造成损失，由乙方承担全部赔偿责任。如乙方未按甲方指定的时间将货物送到甲方指定地点，首次逾期，扣除该批货物运输费用的30%；再次及以后逾期，扣除该批货物运输费用的50%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，甲方有权从应付运输费用中直接予以扣除。</w:t>
      </w:r>
    </w:p>
    <w:p w14:paraId="72D0632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4.2乙方在抵达目的地时，应确认收货人身份是否与甲方指定的收货人相符，并保留好有收货人签字的《货运签收单》，因签字无效或有误所造成的甲方货物货款损失，由乙方承担全部赔偿责任。甲方应提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供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val="en-US" w:eastAsia="zh-CN"/>
        </w:rPr>
        <w:t>准确的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货物的交货地点及收货人的联系方式，以便乙方送货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val="en-US" w:eastAsia="zh-CN"/>
        </w:rPr>
        <w:t>及时、顺畅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。</w:t>
      </w:r>
    </w:p>
    <w:p w14:paraId="4726445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4.3因乙方未按约定向甲方指定收货人、送货地点交付货物，而将货物交付给第三人或在其他地点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交付货物，致使货物不能按期到达、受损或遭受其他损失，乙方必须承担全部责任并赔偿损失（包括但不限于货物损失、工期延误损失等）。</w:t>
      </w:r>
    </w:p>
    <w:p w14:paraId="3AC52DD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4.4乙方应在甲方规定的时间内把货物安全送达甲方指定卸货地点。如乙方未在甲方指定地点内卸货所产生的倒货费等费用乙方承担。若逾期，乙方需在最短时间内将货物送至指定地点，且必须承担逾期违约责任。</w:t>
      </w:r>
    </w:p>
    <w:p w14:paraId="31BB6F5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4.5因不可抗力因素（自然灾害、战争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eastAsia="zh-CN"/>
        </w:rPr>
        <w:t>、政府管制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等）造成乙方车辆延迟到达的，乙方需在事件发生后1小时内以书面形式通知甲方，经甲方核实后，将不再对乙方给予处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罚。</w:t>
      </w:r>
    </w:p>
    <w:p w14:paraId="56E91F1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4.6因甲方现场原因（不可抗力原因除外）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eastAsia="zh-CN"/>
        </w:rPr>
        <w:t>，导致乙方车辆到达后48小时内无法卸货的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，甲方对超出48小时的部分，按每24小时加付押车费（12.5米车200元/车、17.5米车300元/车）。滞留时间计算依据甲方安装现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场项目经理和乙方派出的该车辆的司机共同签字的《货运签收单》为准。</w:t>
      </w:r>
    </w:p>
    <w:p w14:paraId="798481B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4.7乙方须在甲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方规定的时间内将收货人签字的《货运签收单》交回甲方，若逾期未交回，甲方有权不予结算，直到交回为止；若将凭证丢失、损坏，乙方负责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val="en-US" w:eastAsia="zh-CN"/>
        </w:rPr>
        <w:t>联系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收货人补签，否则甲方不予以结算，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val="en-US" w:eastAsia="zh-CN"/>
        </w:rPr>
        <w:t>由此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造成的甲方直接经济损失均由乙方承担。</w:t>
      </w:r>
    </w:p>
    <w:p w14:paraId="2845D04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5、其它规定</w:t>
      </w:r>
    </w:p>
    <w:p w14:paraId="0FE798C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5.1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乙方须维护甲方公司形象，与甲方客户保持良好沟通，不得发生辱骂、推诿等影响甲方形象的行为。若因乙方原因产生不良影响，乙方应承担相应责任与损失，甲方有权单方解除本运输合同。</w:t>
      </w:r>
    </w:p>
    <w:p w14:paraId="5F21A64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5.2甲方不得以任何理由为难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val="en-US" w:eastAsia="zh-CN"/>
        </w:rPr>
        <w:t>乙方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，乙方如发现甲方存在吃、拿、卡、要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val="en-US" w:eastAsia="zh-CN"/>
        </w:rPr>
        <w:t>等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腐败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现象，可直接向甲方公司监察部进行投诉（电话传真：024-25162702）。</w:t>
      </w:r>
    </w:p>
    <w:p w14:paraId="4E48B96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5.3法律规定或本合同约定的由乙方承担的任何费用或违约金，甲方有权直接从运费或在运输保证金中扣除，不足部分由乙方以银行转账方式支付。</w:t>
      </w:r>
    </w:p>
    <w:p w14:paraId="570F43E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spacing w:val="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乙方应保证甲方整车货物、配货货物运输时效"24小时不少于800公里"。</w:t>
      </w:r>
    </w:p>
    <w:p w14:paraId="041EFCE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shd w:val="clear" w:fill="FFFFFF"/>
        </w:rPr>
        <w:t>六、运费的支付</w:t>
      </w:r>
    </w:p>
    <w:p w14:paraId="7C38D43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firstLine="50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甲方凭乙方返回的收货人签字的《货运签收单》及《车辆调运单》作为支付运费的主要依据。</w:t>
      </w:r>
    </w:p>
    <w:p w14:paraId="5C1A186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firstLine="500" w:firstLineChars="200"/>
        <w:jc w:val="left"/>
        <w:rPr>
          <w:rFonts w:hint="eastAsia" w:ascii="宋体" w:hAnsi="宋体" w:eastAsia="宋体" w:cs="宋体"/>
          <w:spacing w:val="5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运费结算方式为月结，每月初根据上月的实际发货车数办理运费结算手续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确认无误后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在收到乙方开具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  <w:lang w:val="en-US" w:eastAsia="zh-CN"/>
        </w:rPr>
        <w:t>的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highlight w:val="none"/>
          <w:shd w:val="clear" w:fill="FFFFFF"/>
        </w:rPr>
        <w:t>对应金额的增值税专用发票后30个工作日内以现汇形式付款。</w:t>
      </w:r>
    </w:p>
    <w:p w14:paraId="47BB195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shd w:val="clear" w:fill="FFFFFF"/>
        </w:rPr>
        <w:t>七、合格投标人的资格条件</w:t>
      </w:r>
    </w:p>
    <w:p w14:paraId="3B98F14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firstLine="500" w:firstLineChars="200"/>
        <w:jc w:val="left"/>
        <w:rPr>
          <w:rFonts w:hint="eastAsia" w:ascii="宋体" w:hAnsi="宋体" w:eastAsia="宋体" w:cs="宋体"/>
          <w:spacing w:val="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企业资质：</w:t>
      </w:r>
    </w:p>
    <w:p w14:paraId="3E88D87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jc w:val="left"/>
        <w:rPr>
          <w:rFonts w:hint="eastAsia" w:ascii="宋体" w:hAnsi="宋体" w:eastAsia="宋体" w:cs="宋体"/>
          <w:spacing w:val="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注册资金不低于500万元（含500万元）、注册时间在5年以上，实缴资本不低于300万元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eastAsia="zh-CN"/>
        </w:rPr>
        <w:t>；</w:t>
      </w:r>
    </w:p>
    <w:p w14:paraId="3972724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jc w:val="left"/>
        <w:rPr>
          <w:rFonts w:hint="eastAsia" w:ascii="宋体" w:hAnsi="宋体" w:eastAsia="宋体" w:cs="宋体"/>
          <w:spacing w:val="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社保缴交人数不少于5人，具有独立企业法人</w:t>
      </w:r>
    </w:p>
    <w:p w14:paraId="7060C9A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jc w:val="left"/>
        <w:rPr>
          <w:rFonts w:hint="eastAsia" w:ascii="宋体" w:hAnsi="宋体" w:eastAsia="宋体" w:cs="宋体"/>
          <w:spacing w:val="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营业执照、道路运输许可证、银行开户许可证（以上三证为在有效期内的复印件并加盖印章）</w:t>
      </w:r>
    </w:p>
    <w:p w14:paraId="2E6DF08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firstLine="500" w:firstLineChars="200"/>
        <w:jc w:val="left"/>
        <w:rPr>
          <w:rFonts w:hint="eastAsia" w:ascii="宋体" w:hAnsi="宋体" w:eastAsia="宋体" w:cs="宋体"/>
          <w:spacing w:val="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运输能力：</w:t>
      </w:r>
    </w:p>
    <w:p w14:paraId="6E2C91B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jc w:val="left"/>
        <w:rPr>
          <w:rFonts w:hint="eastAsia" w:ascii="宋体" w:hAnsi="宋体" w:eastAsia="宋体" w:cs="宋体"/>
          <w:spacing w:val="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自有运输车辆或签约挂靠车辆不低于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val="en-US" w:eastAsia="zh-CN"/>
        </w:rPr>
        <w:t>10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台（自有运输车辆需提供车辆行驶证复印件，签约/挂靠车辆需提供与物流公司签约/挂靠的合同或合作关系证明）</w:t>
      </w:r>
    </w:p>
    <w:p w14:paraId="056D8A4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jc w:val="left"/>
        <w:rPr>
          <w:rFonts w:hint="eastAsia" w:ascii="宋体" w:hAnsi="宋体" w:eastAsia="宋体" w:cs="宋体"/>
          <w:spacing w:val="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且车辆品质符合国家安全运输的要求</w:t>
      </w:r>
    </w:p>
    <w:p w14:paraId="6674229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firstLine="500" w:firstLineChars="200"/>
        <w:jc w:val="left"/>
        <w:rPr>
          <w:rFonts w:hint="eastAsia" w:ascii="宋体" w:hAnsi="宋体" w:eastAsia="宋体" w:cs="宋体"/>
          <w:spacing w:val="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其他要求：</w:t>
      </w:r>
    </w:p>
    <w:p w14:paraId="507AE17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jc w:val="left"/>
        <w:rPr>
          <w:rFonts w:hint="eastAsia" w:ascii="宋体" w:hAnsi="宋体" w:eastAsia="宋体" w:cs="宋体"/>
          <w:spacing w:val="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提供货物保险保单（有效期不低于2026年12月31日且连续投保至少1年）</w:t>
      </w:r>
    </w:p>
    <w:p w14:paraId="633F82C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能够开具9%运输增值税专用发票</w:t>
      </w:r>
    </w:p>
    <w:p w14:paraId="46DA348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投标人须具有良好的商业信誉和健全的财务会计制度</w:t>
      </w:r>
    </w:p>
    <w:p w14:paraId="3ACD405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不接受联合体投标，不允许转包、违法分包（须提供承诺函）</w:t>
      </w:r>
    </w:p>
    <w:p w14:paraId="0E650BA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须具有法律、行政法规规定的其他条件</w:t>
      </w:r>
    </w:p>
    <w:p w14:paraId="5B6DA10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shd w:val="clear" w:fill="FFFFFF"/>
          <w:lang w:eastAsia="zh-CN"/>
        </w:rPr>
        <w:t>八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shd w:val="clear" w:fill="FFFFFF"/>
        </w:rPr>
        <w:t>、招标文件发放与投标</w:t>
      </w:r>
    </w:p>
    <w:p w14:paraId="6B2E4A1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spacing w:val="5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招标文件发放：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2026年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  <w:lang w:val="en-US" w:eastAsia="zh-CN"/>
        </w:rPr>
        <w:t>19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日以电子文件形式通过官网发放。</w:t>
      </w:r>
    </w:p>
    <w:p w14:paraId="1B6FE1B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spacing w:val="5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投标文件递交截止时间：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2026年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  <w:lang w:val="en-US" w:eastAsia="zh-CN"/>
        </w:rPr>
        <w:t>29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日16:30 (北京时间)。</w:t>
      </w:r>
    </w:p>
    <w:p w14:paraId="5C1598B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spacing w:val="5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开标时间：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2026年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  <w:lang w:val="en-US" w:eastAsia="zh-CN"/>
        </w:rPr>
        <w:t>30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日9:30 (北京时间)。</w:t>
      </w:r>
    </w:p>
    <w:p w14:paraId="5028C01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spacing w:val="5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开标方式：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现场开标（需法人或授权代表参加）。</w:t>
      </w:r>
    </w:p>
    <w:p w14:paraId="3C23A36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jc w:val="left"/>
        <w:rPr>
          <w:rFonts w:hint="eastAsia" w:ascii="宋体" w:hAnsi="宋体" w:eastAsia="宋体" w:cs="宋体"/>
          <w:spacing w:val="5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递交投标文件及开标地点：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5"/>
          <w:sz w:val="24"/>
          <w:szCs w:val="24"/>
          <w:shd w:val="clear" w:fill="FFFFFF"/>
        </w:rPr>
        <w:t>沈阳远大智能工业集团股份有限公司战略采购部姜洋收，开标地点在D1车间2楼原信息部会议室。</w:t>
      </w:r>
    </w:p>
    <w:p w14:paraId="467301F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shd w:val="clear" w:fill="FFFFFF"/>
          <w:lang w:eastAsia="zh-CN"/>
        </w:rPr>
        <w:t>九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shd w:val="clear" w:fill="FFFFFF"/>
        </w:rPr>
        <w:t>、采购单位的名称、地址和联系方式</w:t>
      </w:r>
    </w:p>
    <w:p w14:paraId="6FFFDF7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jc w:val="left"/>
        <w:rPr>
          <w:rFonts w:hint="eastAsia" w:ascii="宋体" w:hAnsi="宋体" w:eastAsia="宋体" w:cs="宋体"/>
          <w:spacing w:val="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采购单位：沈阳远大智能工业集团股份有限公司</w:t>
      </w:r>
    </w:p>
    <w:p w14:paraId="2A12AE9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jc w:val="left"/>
        <w:rPr>
          <w:rFonts w:hint="eastAsia" w:ascii="宋体" w:hAnsi="宋体" w:eastAsia="宋体" w:cs="宋体"/>
          <w:spacing w:val="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单位地址：沈阳市经济技术开发区十六号街27号</w:t>
      </w:r>
    </w:p>
    <w:p w14:paraId="071D12F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jc w:val="left"/>
        <w:rPr>
          <w:rFonts w:hint="eastAsia" w:ascii="宋体" w:hAnsi="宋体" w:eastAsia="宋体" w:cs="宋体"/>
          <w:spacing w:val="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商务标负责人：姜洋</w:t>
      </w:r>
    </w:p>
    <w:p w14:paraId="6AAA165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jc w:val="left"/>
        <w:rPr>
          <w:rFonts w:hint="eastAsia" w:ascii="宋体" w:hAnsi="宋体" w:eastAsia="宋体" w:cs="宋体"/>
          <w:spacing w:val="0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联系电话：18842510812</w:t>
      </w:r>
    </w:p>
    <w:p w14:paraId="1F2186A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jc w:val="left"/>
        <w:rPr>
          <w:rFonts w:hint="eastAsia" w:ascii="宋体" w:hAnsi="宋体" w:eastAsia="宋体" w:cs="宋体"/>
          <w:color w:val="auto"/>
          <w:spacing w:val="0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报名邮箱：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"/>
          <w:sz w:val="24"/>
          <w:szCs w:val="24"/>
          <w:highlight w:val="none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"/>
          <w:sz w:val="24"/>
          <w:szCs w:val="24"/>
          <w:highlight w:val="none"/>
          <w:u w:val="none"/>
          <w:shd w:val="clear" w:fill="FFFFFF"/>
        </w:rPr>
        <w:instrText xml:space="preserve"> HYPERLINK "mailto:jiangyang20111104@163.com" \t "https://www.qianwen.com/chat/_blank" </w:instrTex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"/>
          <w:sz w:val="24"/>
          <w:szCs w:val="24"/>
          <w:highlight w:val="none"/>
          <w:u w:val="none"/>
          <w:shd w:val="clear" w:fill="FFFFFF"/>
        </w:rPr>
        <w:fldChar w:fldCharType="separate"/>
      </w:r>
      <w:r>
        <w:rPr>
          <w:rStyle w:val="8"/>
          <w:rFonts w:hint="eastAsia" w:ascii="宋体" w:hAnsi="宋体" w:eastAsia="宋体" w:cs="宋体"/>
          <w:i w:val="0"/>
          <w:iCs w:val="0"/>
          <w:caps w:val="0"/>
          <w:color w:val="auto"/>
          <w:spacing w:val="3"/>
          <w:sz w:val="24"/>
          <w:szCs w:val="24"/>
          <w:highlight w:val="none"/>
          <w:u w:val="none"/>
          <w:shd w:val="clear" w:fill="FFFFFF"/>
        </w:rPr>
        <w:t>jiangyang20111104@163.com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"/>
          <w:sz w:val="24"/>
          <w:szCs w:val="24"/>
          <w:highlight w:val="none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3"/>
          <w:sz w:val="24"/>
          <w:szCs w:val="24"/>
          <w:highlight w:val="none"/>
          <w:u w:val="none"/>
          <w:shd w:val="clear" w:fill="FFFFFF"/>
        </w:rPr>
        <w:t>.（接收报名资料）</w:t>
      </w:r>
    </w:p>
    <w:p w14:paraId="4C5C8C7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jc w:val="left"/>
        <w:rPr>
          <w:rFonts w:hint="eastAsia" w:ascii="宋体" w:hAnsi="宋体" w:eastAsia="宋体" w:cs="宋体"/>
          <w:spacing w:val="0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</w:rPr>
        <w:t>运输细节衔接负责人电话：曲波 13478249984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  <w:lang w:eastAsia="zh-CN"/>
        </w:rPr>
        <w:t>（仅解答运输细节疑问）</w:t>
      </w:r>
    </w:p>
    <w:p w14:paraId="0B654C7D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0" w:firstLineChars="0"/>
        <w:jc w:val="left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none"/>
          <w:shd w:val="clear" w:fill="FFFFFF"/>
          <w:lang w:val="en-US" w:eastAsia="zh-CN"/>
        </w:rPr>
        <w:t xml:space="preserve"> </w:t>
      </w:r>
      <w:r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监督电话：024-25162702（甲方监察部，投诉专用）</w:t>
      </w:r>
    </w:p>
    <w:p w14:paraId="4119770C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outlineLvl w:val="1"/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highlight w:val="green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60A26"/>
          <w:spacing w:val="3"/>
          <w:kern w:val="0"/>
          <w:sz w:val="36"/>
          <w:szCs w:val="36"/>
          <w:highlight w:val="green"/>
          <w:shd w:val="clear" w:fill="FFFFFF"/>
          <w:lang w:val="en-US" w:eastAsia="zh-CN" w:bidi="ar"/>
        </w:rPr>
        <w:t>十、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3"/>
          <w:highlight w:val="green"/>
          <w:shd w:val="clear" w:fill="FFFFFF"/>
          <w:lang w:val="en-US" w:eastAsia="zh-CN"/>
        </w:rPr>
        <w:t>投标保证金账号</w:t>
      </w:r>
    </w:p>
    <w:p w14:paraId="282E309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jc w:val="left"/>
        <w:rPr>
          <w:rFonts w:hint="default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green"/>
          <w:shd w:val="clear" w:fill="FFFFFF"/>
          <w:lang w:val="en-US" w:eastAsia="zh-CN"/>
        </w:rPr>
      </w:pPr>
      <w:bookmarkStart w:id="0" w:name="_GoBack"/>
      <w:bookmarkEnd w:id="0"/>
      <w:r>
        <w:rPr>
          <w:rFonts w:hint="default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green"/>
          <w:shd w:val="clear" w:fill="FFFFFF"/>
          <w:lang w:val="en-US" w:eastAsia="zh-CN"/>
        </w:rPr>
        <w:t>名称：沈阳远大智能工业集团股份有限公司</w:t>
      </w:r>
    </w:p>
    <w:p w14:paraId="54E16C1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jc w:val="left"/>
        <w:rPr>
          <w:rFonts w:hint="default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green"/>
          <w:shd w:val="clear" w:fill="FFFFFF"/>
          <w:lang w:val="en-US" w:eastAsia="zh-CN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green"/>
          <w:shd w:val="clear" w:fill="FFFFFF"/>
          <w:lang w:val="en-US" w:eastAsia="zh-CN"/>
        </w:rPr>
        <w:t>地址：沈阳市经济技术开发区开发大路27号</w:t>
      </w:r>
    </w:p>
    <w:p w14:paraId="6B022D4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jc w:val="left"/>
        <w:rPr>
          <w:rFonts w:hint="default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green"/>
          <w:shd w:val="clear" w:fill="FFFFFF"/>
          <w:lang w:val="en-US" w:eastAsia="zh-CN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green"/>
          <w:shd w:val="clear" w:fill="FFFFFF"/>
          <w:lang w:val="en-US" w:eastAsia="zh-CN"/>
        </w:rPr>
        <w:t>电话：024-25162747</w:t>
      </w:r>
    </w:p>
    <w:p w14:paraId="7DFFFA0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jc w:val="left"/>
        <w:rPr>
          <w:rFonts w:hint="default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green"/>
          <w:shd w:val="clear" w:fill="FFFFFF"/>
          <w:lang w:val="en-US" w:eastAsia="zh-CN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green"/>
          <w:shd w:val="clear" w:fill="FFFFFF"/>
          <w:lang w:val="en-US" w:eastAsia="zh-CN"/>
        </w:rPr>
        <w:t>开户银行：建行沈河支行</w:t>
      </w:r>
    </w:p>
    <w:p w14:paraId="30A1E30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jc w:val="left"/>
        <w:rPr>
          <w:rFonts w:hint="default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green"/>
          <w:shd w:val="clear" w:fill="FFFFFF"/>
          <w:lang w:val="en-US" w:eastAsia="zh-CN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green"/>
          <w:shd w:val="clear" w:fill="FFFFFF"/>
          <w:lang w:val="en-US" w:eastAsia="zh-CN"/>
        </w:rPr>
        <w:t>账号：21001480008050000867</w:t>
      </w:r>
    </w:p>
    <w:p w14:paraId="46B3A51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/>
        <w:jc w:val="left"/>
        <w:rPr>
          <w:rFonts w:hint="default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green"/>
          <w:shd w:val="clear" w:fill="FFFFFF"/>
          <w:lang w:val="en-US" w:eastAsia="zh-CN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highlight w:val="green"/>
          <w:shd w:val="clear" w:fill="FFFFFF"/>
          <w:lang w:val="en-US" w:eastAsia="zh-CN"/>
        </w:rPr>
        <w:t>税号：912101007310057103</w:t>
      </w:r>
    </w:p>
    <w:p w14:paraId="52E09C4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720"/>
        </w:tabs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left"/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</w:pPr>
    </w:p>
    <w:p w14:paraId="64F553AC">
      <w:pPr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="0" w:firstLine="0"/>
        <w:jc w:val="right"/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kern w:val="0"/>
          <w:sz w:val="24"/>
          <w:szCs w:val="24"/>
          <w:shd w:val="clear" w:fill="FFFFFF"/>
          <w:lang w:val="en-US" w:eastAsia="zh-CN" w:bidi="ar"/>
        </w:rPr>
        <w:t>沈阳远大智能工业集团股份有限公司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60A26"/>
          <w:spacing w:val="0"/>
          <w:kern w:val="0"/>
          <w:sz w:val="24"/>
          <w:szCs w:val="24"/>
          <w:shd w:val="clear" w:fill="FFFFFF"/>
          <w:lang w:val="en-US" w:eastAsia="zh-CN" w:bidi="ar"/>
        </w:rPr>
        <w:t>2026年3月</w:t>
      </w:r>
    </w:p>
    <w:p w14:paraId="506B166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rPr>
          <w:rFonts w:hint="eastAsia" w:ascii="宋体" w:hAnsi="宋体" w:eastAsia="宋体" w:cs="宋体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1A466B"/>
    <w:multiLevelType w:val="multilevel"/>
    <w:tmpl w:val="D71A466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696DF5AF"/>
    <w:multiLevelType w:val="singleLevel"/>
    <w:tmpl w:val="696DF5A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E60097"/>
    <w:rsid w:val="02D9468A"/>
    <w:rsid w:val="0361265C"/>
    <w:rsid w:val="052C7225"/>
    <w:rsid w:val="07143D43"/>
    <w:rsid w:val="07901D80"/>
    <w:rsid w:val="083F4EFD"/>
    <w:rsid w:val="0AE30708"/>
    <w:rsid w:val="0C4022BB"/>
    <w:rsid w:val="0F222767"/>
    <w:rsid w:val="1060597C"/>
    <w:rsid w:val="127946FB"/>
    <w:rsid w:val="12E77CFE"/>
    <w:rsid w:val="13525EA0"/>
    <w:rsid w:val="13571AE7"/>
    <w:rsid w:val="175579C2"/>
    <w:rsid w:val="179039C4"/>
    <w:rsid w:val="18E70105"/>
    <w:rsid w:val="18EF0616"/>
    <w:rsid w:val="19383D64"/>
    <w:rsid w:val="1C145AD5"/>
    <w:rsid w:val="1E8A5FA4"/>
    <w:rsid w:val="21991392"/>
    <w:rsid w:val="230A5AD7"/>
    <w:rsid w:val="252C0DB5"/>
    <w:rsid w:val="265F64F1"/>
    <w:rsid w:val="26B6576D"/>
    <w:rsid w:val="28013F40"/>
    <w:rsid w:val="28F63A1B"/>
    <w:rsid w:val="29144E15"/>
    <w:rsid w:val="2A462778"/>
    <w:rsid w:val="2AA73DB2"/>
    <w:rsid w:val="2C235AF9"/>
    <w:rsid w:val="2C87415E"/>
    <w:rsid w:val="2DB15B36"/>
    <w:rsid w:val="2DBA58F6"/>
    <w:rsid w:val="2E954DE4"/>
    <w:rsid w:val="302E74E0"/>
    <w:rsid w:val="360D5BA8"/>
    <w:rsid w:val="3AA81618"/>
    <w:rsid w:val="3B582B33"/>
    <w:rsid w:val="3BE90151"/>
    <w:rsid w:val="3E021423"/>
    <w:rsid w:val="3E2241BA"/>
    <w:rsid w:val="3E9A02B1"/>
    <w:rsid w:val="3F9E197C"/>
    <w:rsid w:val="40A7536E"/>
    <w:rsid w:val="40D34CD9"/>
    <w:rsid w:val="40E55876"/>
    <w:rsid w:val="41355441"/>
    <w:rsid w:val="4150713F"/>
    <w:rsid w:val="415D42EA"/>
    <w:rsid w:val="47180018"/>
    <w:rsid w:val="49152945"/>
    <w:rsid w:val="4A183920"/>
    <w:rsid w:val="4AC76B25"/>
    <w:rsid w:val="4B8443DE"/>
    <w:rsid w:val="4CA50074"/>
    <w:rsid w:val="4D357A66"/>
    <w:rsid w:val="4E253439"/>
    <w:rsid w:val="4EC67DF4"/>
    <w:rsid w:val="516B68A8"/>
    <w:rsid w:val="522C4BA8"/>
    <w:rsid w:val="52635E34"/>
    <w:rsid w:val="529150AA"/>
    <w:rsid w:val="5302488E"/>
    <w:rsid w:val="539820DA"/>
    <w:rsid w:val="5BE10DB9"/>
    <w:rsid w:val="5C526EC8"/>
    <w:rsid w:val="5C891B7C"/>
    <w:rsid w:val="5F5A736D"/>
    <w:rsid w:val="5F6E761F"/>
    <w:rsid w:val="5F915AC9"/>
    <w:rsid w:val="5FCC27C7"/>
    <w:rsid w:val="63803269"/>
    <w:rsid w:val="640815D9"/>
    <w:rsid w:val="649A0541"/>
    <w:rsid w:val="650054B7"/>
    <w:rsid w:val="671F3374"/>
    <w:rsid w:val="6817003C"/>
    <w:rsid w:val="68590208"/>
    <w:rsid w:val="69731CAF"/>
    <w:rsid w:val="6BBA628C"/>
    <w:rsid w:val="6BDF6A86"/>
    <w:rsid w:val="6CF92406"/>
    <w:rsid w:val="6DF0148F"/>
    <w:rsid w:val="6E7004A6"/>
    <w:rsid w:val="705D393E"/>
    <w:rsid w:val="72CB156C"/>
    <w:rsid w:val="73C96914"/>
    <w:rsid w:val="741C5D89"/>
    <w:rsid w:val="746D186B"/>
    <w:rsid w:val="7606321E"/>
    <w:rsid w:val="76F93D2E"/>
    <w:rsid w:val="76FC3FEE"/>
    <w:rsid w:val="794C7D03"/>
    <w:rsid w:val="7A225E06"/>
    <w:rsid w:val="7A703F19"/>
    <w:rsid w:val="7AB91EA6"/>
    <w:rsid w:val="7B427F3E"/>
    <w:rsid w:val="7CC31A86"/>
    <w:rsid w:val="7D0F6DDA"/>
    <w:rsid w:val="7D3905FD"/>
    <w:rsid w:val="7FC9214E"/>
    <w:rsid w:val="7FF2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5732</Words>
  <Characters>6067</Characters>
  <Lines>0</Lines>
  <Paragraphs>0</Paragraphs>
  <TotalTime>7</TotalTime>
  <ScaleCrop>false</ScaleCrop>
  <LinksUpToDate>false</LinksUpToDate>
  <CharactersWithSpaces>6088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2026-01-20T02:13:00Z</dcterms:created>
  <dc:creator>Administrator</dc:creator>
  <cp:lastModifiedBy>姜洋</cp:lastModifiedBy>
  <dcterms:modified xsi:type="dcterms:W3CDTF">2026-03-20T05:09:15Z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eyJoZGlkIjoiMGFjOGJhYjMyZjI2MjU1ZGYxNTY5NmUzYjU1MDljYzMiLCJ1c2VySWQiOiI1MTM5ODg5OTIifQ==</vt:lpwstr>
  </property>
  <property fmtid="{D5CDD505-2E9C-101B-9397-08002B2CF9AE}" pid="4" name="ICV">
    <vt:lpwstr>58128CDFD62F457FB6C09B0B355969AF_13</vt:lpwstr>
  </property>
</Properties>
</file>