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148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1F2329"/>
          <w:sz w:val="24"/>
          <w:szCs w:val="24"/>
        </w:rPr>
      </w:pPr>
      <w:r>
        <w:rPr>
          <w:color w:val="1F2329"/>
          <w:sz w:val="28"/>
          <w:szCs w:val="28"/>
        </w:rPr>
        <w:t>旧梯拆除及回收招标采购项目（CGZB202603004）招标更改通知</w:t>
      </w:r>
    </w:p>
    <w:p w14:paraId="4D0E77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786187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各潜在投标人：</w:t>
      </w:r>
    </w:p>
    <w:p w14:paraId="32F76A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现</w:t>
      </w:r>
      <w:r>
        <w:rPr>
          <w:rStyle w:val="7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旧梯拆除及回收招标采购项目（项目编号：CGZB202603004）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原招标文件内容作如下更改，本更改通知与招标文件具有同等法律效力，不一致之处以本通知为准。</w:t>
      </w:r>
    </w:p>
    <w:p w14:paraId="7E0BDE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一、报价分类调整</w:t>
      </w:r>
    </w:p>
    <w:p w14:paraId="4290C7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原招标文件中</w:t>
      </w:r>
      <w:r>
        <w:rPr>
          <w:rStyle w:val="7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旧梯回收（含拆除）报价分类共 3 类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，现更改为</w:t>
      </w:r>
      <w:r>
        <w:rPr>
          <w:rStyle w:val="7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4 类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，具体分类及报价要求以最新上传的招标文件附件为准。</w:t>
      </w:r>
    </w:p>
    <w:p w14:paraId="78A1DD9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二、报价税点调整</w:t>
      </w:r>
    </w:p>
    <w:p w14:paraId="5D43CC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原招标文件约定的报价税点予以变更，具体适用税率及开票要求按更新后招标文件执行。</w:t>
      </w:r>
    </w:p>
    <w:p w14:paraId="3D3FB9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1F2329"/>
          <w:sz w:val="24"/>
          <w:szCs w:val="24"/>
        </w:rPr>
      </w:pPr>
      <w:r>
        <w:rPr>
          <w:color w:val="1F2329"/>
          <w:sz w:val="24"/>
          <w:szCs w:val="24"/>
        </w:rPr>
        <w:t>三、合同履约保证金调整</w:t>
      </w:r>
    </w:p>
    <w:p w14:paraId="39D0FE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1F2329"/>
          <w:sz w:val="24"/>
          <w:szCs w:val="24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原招标文件中</w:t>
      </w:r>
      <w:r>
        <w:rPr>
          <w:rStyle w:val="7"/>
          <w:rFonts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合同履约保证金金额、缴纳比例及退还方式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同步予以调整，具体以本项目最新版招标文件相关条款为准。</w:t>
      </w:r>
    </w:p>
    <w:p w14:paraId="0DB9AC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请各投标人按照本更改通知内容及更新后的招标文件编制投标文件，由此给各投标人带来的不便，敬请谅解。</w:t>
      </w:r>
    </w:p>
    <w:p w14:paraId="369853A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服务范围调整</w:t>
      </w:r>
    </w:p>
    <w:p w14:paraId="3CA94F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具体以本项目最新版招标文件相关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内容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为准。</w:t>
      </w:r>
    </w:p>
    <w:p w14:paraId="3C6E53B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leftChars="0" w:right="0" w:firstLine="0" w:firstLineChars="0"/>
        <w:jc w:val="left"/>
        <w:rPr>
          <w:rFonts w:hint="eastAsia"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1F2329"/>
          <w:kern w:val="0"/>
          <w:sz w:val="24"/>
          <w:szCs w:val="24"/>
          <w:lang w:val="en-US" w:eastAsia="zh-CN" w:bidi="ar"/>
        </w:rPr>
        <w:t>报名时间调整</w:t>
      </w:r>
    </w:p>
    <w:p w14:paraId="364558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 w:ascii="宋体" w:hAnsi="宋体" w:eastAsia="宋体" w:cs="宋体"/>
          <w:color w:val="1F2329"/>
          <w:sz w:val="24"/>
          <w:szCs w:val="24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原招标文件</w:t>
      </w:r>
      <w:r>
        <w:rPr>
          <w:rFonts w:hint="eastAsia" w:ascii="宋体" w:hAnsi="宋体" w:eastAsia="宋体" w:cs="宋体"/>
          <w:sz w:val="24"/>
          <w:szCs w:val="24"/>
        </w:rPr>
        <w:t>报名截止时间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开标时间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予以变更。具体以本项目最新版招标文件为准。</w:t>
      </w:r>
    </w:p>
    <w:p w14:paraId="127CEBD3">
      <w:pPr>
        <w:pStyle w:val="4"/>
        <w:shd w:val="clear" w:color="auto" w:fill="FFFFFF"/>
        <w:spacing w:before="0" w:beforeAutospacing="0" w:after="210" w:afterAutospacing="0"/>
        <w:rPr>
          <w:rFonts w:hint="default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2A2A6F8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注：请仔细核对招标文件，在这之前已经投标的厂家如不想参与可出告知函发到此邮箱</w:t>
      </w:r>
      <w:r>
        <w:rPr>
          <w:rFonts w:hint="eastAsia"/>
        </w:rPr>
        <w:t>luo1475136477@163.com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投标保证金一个月内可正常退回。</w:t>
      </w:r>
    </w:p>
    <w:p w14:paraId="75B0BF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734211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666983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24029E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2A0361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</w:pPr>
    </w:p>
    <w:p w14:paraId="5A3760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招标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单位</w:t>
      </w:r>
      <w:r>
        <w:rPr>
          <w:rFonts w:ascii="宋体" w:hAnsi="宋体" w:eastAsia="宋体" w:cs="宋体"/>
          <w:color w:val="1F2329"/>
          <w:kern w:val="0"/>
          <w:sz w:val="24"/>
          <w:szCs w:val="24"/>
          <w:u w:val="none"/>
          <w:lang w:val="en-US" w:eastAsia="zh-CN" w:bidi="ar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</w:rPr>
        <w:t>沈阳远大智能工业集团股份有限公司</w:t>
      </w:r>
    </w:p>
    <w:p w14:paraId="54DD20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1F2329"/>
          <w:sz w:val="24"/>
          <w:szCs w:val="24"/>
        </w:rPr>
      </w:pP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 xml:space="preserve">      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日期：2026 年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4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3</w:t>
      </w:r>
      <w:r>
        <w:rPr>
          <w:rFonts w:ascii="宋体" w:hAnsi="宋体" w:eastAsia="宋体" w:cs="宋体"/>
          <w:color w:val="1F2329"/>
          <w:kern w:val="0"/>
          <w:sz w:val="24"/>
          <w:szCs w:val="24"/>
          <w:lang w:val="en-US" w:eastAsia="zh-CN" w:bidi="ar"/>
        </w:rPr>
        <w:t>日</w:t>
      </w:r>
    </w:p>
    <w:p w14:paraId="09E74307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72EE79"/>
    <w:multiLevelType w:val="singleLevel"/>
    <w:tmpl w:val="B072EE7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5357E"/>
    <w:rsid w:val="0FC14BFB"/>
    <w:rsid w:val="1A39735F"/>
    <w:rsid w:val="222F51C7"/>
    <w:rsid w:val="3561593A"/>
    <w:rsid w:val="3A16277F"/>
    <w:rsid w:val="4852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452</Characters>
  <Lines>0</Lines>
  <Paragraphs>0</Paragraphs>
  <TotalTime>0</TotalTime>
  <ScaleCrop>false</ScaleCrop>
  <LinksUpToDate>false</LinksUpToDate>
  <CharactersWithSpaces>463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2026-04-03T03:39:00Z</dcterms:created>
  <dc:creator>Administrator</dc:creator>
  <cp:lastModifiedBy>Administrator</cp:lastModifiedBy>
  <dcterms:modified xsi:type="dcterms:W3CDTF">2026-04-03T04:37:39Z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eyJoZGlkIjoiNTI0ODA3MWNlY2M4NTRhMGMxMGIyODYyNjFlZDliNWIifQ==</vt:lpwstr>
  </property>
  <property fmtid="{D5CDD505-2E9C-101B-9397-08002B2CF9AE}" pid="4" name="ICV">
    <vt:lpwstr>FF9F058E3A6C45CBAD71F98BFB6061CB_12</vt:lpwstr>
  </property>
</Properties>
</file>