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F60974">
      <w:pPr>
        <w:widowControl w:val="0"/>
        <w:jc w:val="center"/>
        <w:rPr>
          <w:rFonts w:hint="eastAsia" w:ascii="宋体" w:hAnsi="宋体" w:eastAsia="宋体" w:cs="宋体"/>
          <w:b/>
          <w:bCs w:val="0"/>
          <w:color w:val="auto"/>
          <w:sz w:val="44"/>
          <w:szCs w:val="44"/>
          <w:highlight w:val="none"/>
          <w:lang w:eastAsia="zh-CN"/>
        </w:rPr>
      </w:pPr>
    </w:p>
    <w:p w14:paraId="0947E27E">
      <w:pPr>
        <w:widowControl w:val="0"/>
        <w:jc w:val="center"/>
        <w:rPr>
          <w:rFonts w:hint="eastAsia" w:ascii="宋体" w:hAnsi="宋体" w:eastAsia="宋体" w:cs="宋体"/>
          <w:b/>
          <w:bCs w:val="0"/>
          <w:color w:val="auto"/>
          <w:sz w:val="44"/>
          <w:szCs w:val="44"/>
          <w:highlight w:val="none"/>
          <w:lang w:eastAsia="zh-CN"/>
        </w:rPr>
      </w:pPr>
    </w:p>
    <w:p w14:paraId="7441BBCE">
      <w:pPr>
        <w:widowControl w:val="0"/>
        <w:jc w:val="center"/>
        <w:rPr>
          <w:rFonts w:hint="eastAsia" w:ascii="宋体" w:hAnsi="宋体" w:eastAsia="宋体" w:cs="宋体"/>
          <w:b/>
          <w:bCs w:val="0"/>
          <w:color w:val="auto"/>
          <w:sz w:val="44"/>
          <w:szCs w:val="44"/>
          <w:highlight w:val="none"/>
          <w:lang w:eastAsia="zh-CN"/>
        </w:rPr>
      </w:pPr>
    </w:p>
    <w:p w14:paraId="639E99B0">
      <w:pPr>
        <w:widowControl w:val="0"/>
        <w:jc w:val="center"/>
        <w:rPr>
          <w:rFonts w:hint="eastAsia" w:ascii="宋体" w:hAnsi="宋体" w:eastAsia="宋体" w:cs="宋体"/>
          <w:b/>
          <w:bCs w:val="0"/>
          <w:color w:val="auto"/>
          <w:sz w:val="44"/>
          <w:szCs w:val="44"/>
          <w:highlight w:val="none"/>
          <w:lang w:eastAsia="zh-CN"/>
        </w:rPr>
      </w:pPr>
    </w:p>
    <w:p w14:paraId="7E93E725">
      <w:pPr>
        <w:widowControl w:val="0"/>
        <w:jc w:val="center"/>
        <w:rPr>
          <w:rFonts w:hint="eastAsia" w:ascii="宋体" w:hAnsi="宋体" w:eastAsia="宋体" w:cs="宋体"/>
          <w:b/>
          <w:bCs w:val="0"/>
          <w:color w:val="auto"/>
          <w:sz w:val="44"/>
          <w:szCs w:val="44"/>
          <w:highlight w:val="none"/>
          <w:lang w:eastAsia="zh-CN"/>
        </w:rPr>
      </w:pPr>
    </w:p>
    <w:p w14:paraId="23E929C8">
      <w:pPr>
        <w:widowControl w:val="0"/>
        <w:jc w:val="center"/>
        <w:rPr>
          <w:rFonts w:hint="eastAsia" w:ascii="宋体" w:hAnsi="宋体" w:eastAsia="宋体" w:cs="宋体"/>
          <w:b/>
          <w:bCs w:val="0"/>
          <w:color w:val="auto"/>
          <w:sz w:val="44"/>
          <w:szCs w:val="44"/>
          <w:highlight w:val="none"/>
          <w:lang w:eastAsia="zh-CN"/>
        </w:rPr>
      </w:pPr>
    </w:p>
    <w:p w14:paraId="0CFAA02C">
      <w:pPr>
        <w:widowControl w:val="0"/>
        <w:jc w:val="both"/>
        <w:rPr>
          <w:rFonts w:hint="eastAsia" w:ascii="宋体" w:hAnsi="宋体" w:eastAsia="宋体" w:cs="宋体"/>
          <w:b/>
          <w:bCs w:val="0"/>
          <w:color w:val="auto"/>
          <w:sz w:val="44"/>
          <w:szCs w:val="44"/>
          <w:highlight w:val="none"/>
          <w:lang w:eastAsia="zh-CN"/>
        </w:rPr>
      </w:pPr>
    </w:p>
    <w:p w14:paraId="6CEF6DC4">
      <w:pPr>
        <w:widowControl w:val="0"/>
        <w:jc w:val="center"/>
        <w:rPr>
          <w:rFonts w:hint="eastAsia" w:ascii="宋体" w:hAnsi="宋体" w:eastAsia="宋体" w:cs="宋体"/>
          <w:b/>
          <w:bCs w:val="0"/>
          <w:color w:val="auto"/>
          <w:sz w:val="44"/>
          <w:szCs w:val="44"/>
          <w:highlight w:val="none"/>
          <w:lang w:eastAsia="zh-CN"/>
        </w:rPr>
      </w:pPr>
    </w:p>
    <w:p w14:paraId="3B8F8D85">
      <w:pPr>
        <w:keepNext w:val="0"/>
        <w:keepLines w:val="0"/>
        <w:pageBreakBefore w:val="0"/>
        <w:widowControl w:val="0"/>
        <w:kinsoku/>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44"/>
          <w:szCs w:val="44"/>
          <w:highlight w:val="none"/>
          <w:lang w:eastAsia="zh-CN"/>
        </w:rPr>
      </w:pPr>
      <w:r>
        <w:rPr>
          <w:rFonts w:hint="eastAsia" w:ascii="宋体" w:hAnsi="宋体" w:cs="宋体"/>
          <w:b/>
          <w:bCs w:val="0"/>
          <w:color w:val="auto"/>
          <w:sz w:val="44"/>
          <w:szCs w:val="44"/>
          <w:highlight w:val="none"/>
          <w:lang w:eastAsia="zh-CN"/>
        </w:rPr>
        <w:t>辽宁</w:t>
      </w:r>
      <w:r>
        <w:rPr>
          <w:rFonts w:hint="eastAsia" w:ascii="宋体" w:hAnsi="宋体" w:eastAsia="宋体" w:cs="宋体"/>
          <w:b/>
          <w:bCs w:val="0"/>
          <w:color w:val="auto"/>
          <w:sz w:val="44"/>
          <w:szCs w:val="44"/>
          <w:highlight w:val="none"/>
        </w:rPr>
        <w:t>住宅加装电梯土建及装饰工程</w:t>
      </w:r>
    </w:p>
    <w:p w14:paraId="6180EC37">
      <w:pPr>
        <w:keepNext w:val="0"/>
        <w:keepLines w:val="0"/>
        <w:pageBreakBefore w:val="0"/>
        <w:widowControl w:val="0"/>
        <w:kinsoku/>
        <w:wordWrap/>
        <w:overflowPunct/>
        <w:topLinePunct w:val="0"/>
        <w:autoSpaceDE/>
        <w:autoSpaceDN/>
        <w:bidi w:val="0"/>
        <w:adjustRightInd/>
        <w:snapToGrid/>
        <w:spacing w:before="480" w:after="480" w:line="240" w:lineRule="auto"/>
        <w:ind w:left="0"/>
        <w:jc w:val="center"/>
        <w:textAlignment w:val="auto"/>
        <w:rPr>
          <w:rFonts w:hint="eastAsia" w:ascii="宋体" w:hAnsi="宋体" w:eastAsia="宋体" w:cs="宋体"/>
          <w:color w:val="auto"/>
          <w:kern w:val="0"/>
          <w:sz w:val="32"/>
          <w:szCs w:val="32"/>
          <w:highlight w:val="none"/>
        </w:rPr>
      </w:pPr>
      <w:r>
        <w:rPr>
          <w:rFonts w:hint="eastAsia" w:ascii="宋体" w:hAnsi="宋体" w:eastAsia="宋体" w:cs="宋体"/>
          <w:b/>
          <w:bCs w:val="0"/>
          <w:color w:val="auto"/>
          <w:kern w:val="0"/>
          <w:sz w:val="44"/>
          <w:szCs w:val="44"/>
          <w:highlight w:val="none"/>
        </w:rPr>
        <w:t>框架入围采购项目招标文件</w:t>
      </w:r>
      <w:r>
        <w:rPr>
          <w:rFonts w:hint="eastAsia" w:ascii="宋体" w:hAnsi="宋体" w:eastAsia="宋体" w:cs="宋体"/>
          <w:b/>
          <w:bCs w:val="0"/>
          <w:color w:val="auto"/>
          <w:kern w:val="0"/>
          <w:sz w:val="44"/>
          <w:szCs w:val="44"/>
          <w:highlight w:val="none"/>
        </w:rPr>
        <w:br w:type="textWrapping"/>
      </w:r>
    </w:p>
    <w:p w14:paraId="66BEB2EA">
      <w:pPr>
        <w:keepNext w:val="0"/>
        <w:keepLines w:val="0"/>
        <w:pageBreakBefore w:val="0"/>
        <w:widowControl w:val="0"/>
        <w:kinsoku/>
        <w:wordWrap/>
        <w:overflowPunct/>
        <w:topLinePunct w:val="0"/>
        <w:autoSpaceDE/>
        <w:autoSpaceDN/>
        <w:bidi w:val="0"/>
        <w:adjustRightInd/>
        <w:snapToGrid/>
        <w:spacing w:before="480" w:after="480" w:line="240" w:lineRule="auto"/>
        <w:ind w:left="0"/>
        <w:jc w:val="center"/>
        <w:textAlignment w:val="auto"/>
        <w:rPr>
          <w:rFonts w:hint="eastAsia" w:ascii="宋体" w:hAnsi="宋体" w:eastAsia="宋体" w:cs="宋体"/>
          <w:color w:val="auto"/>
          <w:kern w:val="0"/>
          <w:sz w:val="28"/>
          <w:szCs w:val="32"/>
          <w:highlight w:val="none"/>
          <w:lang w:val="en-US" w:eastAsia="zh-CN"/>
        </w:rPr>
      </w:pPr>
      <w:r>
        <w:rPr>
          <w:rFonts w:hint="eastAsia" w:ascii="宋体" w:hAnsi="宋体" w:eastAsia="宋体" w:cs="宋体"/>
          <w:color w:val="auto"/>
          <w:kern w:val="0"/>
          <w:sz w:val="32"/>
          <w:szCs w:val="32"/>
          <w:highlight w:val="none"/>
        </w:rPr>
        <w:t>招标编号：CGZB202609001</w:t>
      </w:r>
    </w:p>
    <w:p w14:paraId="0D520824">
      <w:pPr>
        <w:keepNext w:val="0"/>
        <w:keepLines w:val="0"/>
        <w:pageBreakBefore w:val="0"/>
        <w:widowControl w:val="0"/>
        <w:kinsoku/>
        <w:wordWrap/>
        <w:overflowPunct/>
        <w:topLinePunct w:val="0"/>
        <w:autoSpaceDE/>
        <w:autoSpaceDN/>
        <w:bidi w:val="0"/>
        <w:adjustRightInd/>
        <w:snapToGrid/>
        <w:spacing w:before="380" w:after="140" w:line="240" w:lineRule="auto"/>
        <w:ind w:left="0"/>
        <w:jc w:val="center"/>
        <w:textAlignment w:val="auto"/>
        <w:outlineLvl w:val="0"/>
        <w:rPr>
          <w:rFonts w:hint="eastAsia" w:ascii="宋体" w:hAnsi="宋体" w:eastAsia="宋体" w:cs="宋体"/>
          <w:b/>
          <w:color w:val="auto"/>
          <w:kern w:val="0"/>
          <w:sz w:val="36"/>
          <w:szCs w:val="36"/>
          <w:highlight w:val="none"/>
        </w:rPr>
      </w:pPr>
      <w:bookmarkStart w:id="0" w:name="heading_2"/>
    </w:p>
    <w:p w14:paraId="274F5370">
      <w:pPr>
        <w:keepNext w:val="0"/>
        <w:keepLines w:val="0"/>
        <w:pageBreakBefore w:val="0"/>
        <w:widowControl w:val="0"/>
        <w:kinsoku/>
        <w:wordWrap/>
        <w:overflowPunct/>
        <w:topLinePunct w:val="0"/>
        <w:autoSpaceDE/>
        <w:autoSpaceDN/>
        <w:bidi w:val="0"/>
        <w:adjustRightInd/>
        <w:snapToGrid/>
        <w:spacing w:before="380" w:after="140" w:line="240" w:lineRule="auto"/>
        <w:ind w:left="0"/>
        <w:jc w:val="center"/>
        <w:textAlignment w:val="auto"/>
        <w:outlineLvl w:val="0"/>
        <w:rPr>
          <w:rFonts w:hint="eastAsia" w:ascii="宋体" w:hAnsi="宋体" w:eastAsia="宋体" w:cs="宋体"/>
          <w:b/>
          <w:color w:val="auto"/>
          <w:kern w:val="0"/>
          <w:sz w:val="36"/>
          <w:szCs w:val="36"/>
          <w:highlight w:val="none"/>
        </w:rPr>
      </w:pPr>
    </w:p>
    <w:p w14:paraId="196C6ABB">
      <w:pPr>
        <w:keepNext w:val="0"/>
        <w:keepLines w:val="0"/>
        <w:pageBreakBefore w:val="0"/>
        <w:widowControl w:val="0"/>
        <w:kinsoku/>
        <w:wordWrap/>
        <w:overflowPunct/>
        <w:topLinePunct w:val="0"/>
        <w:autoSpaceDE/>
        <w:autoSpaceDN/>
        <w:bidi w:val="0"/>
        <w:adjustRightInd/>
        <w:snapToGrid/>
        <w:spacing w:before="380" w:after="140" w:line="240" w:lineRule="auto"/>
        <w:ind w:left="0"/>
        <w:jc w:val="center"/>
        <w:textAlignment w:val="auto"/>
        <w:outlineLvl w:val="0"/>
        <w:rPr>
          <w:rFonts w:hint="eastAsia" w:ascii="宋体" w:hAnsi="宋体" w:eastAsia="宋体" w:cs="宋体"/>
          <w:b/>
          <w:color w:val="auto"/>
          <w:kern w:val="0"/>
          <w:sz w:val="36"/>
          <w:szCs w:val="36"/>
          <w:highlight w:val="none"/>
        </w:rPr>
      </w:pPr>
    </w:p>
    <w:p w14:paraId="23849341">
      <w:pPr>
        <w:keepNext w:val="0"/>
        <w:keepLines w:val="0"/>
        <w:pageBreakBefore w:val="0"/>
        <w:widowControl w:val="0"/>
        <w:kinsoku/>
        <w:wordWrap/>
        <w:overflowPunct/>
        <w:topLinePunct w:val="0"/>
        <w:autoSpaceDE/>
        <w:autoSpaceDN/>
        <w:bidi w:val="0"/>
        <w:adjustRightInd/>
        <w:snapToGrid/>
        <w:spacing w:before="380" w:after="140" w:line="240" w:lineRule="auto"/>
        <w:ind w:left="0"/>
        <w:jc w:val="center"/>
        <w:textAlignment w:val="auto"/>
        <w:outlineLvl w:val="0"/>
        <w:rPr>
          <w:rFonts w:hint="eastAsia" w:ascii="宋体" w:hAnsi="宋体" w:eastAsia="宋体" w:cs="宋体"/>
          <w:b/>
          <w:color w:val="auto"/>
          <w:kern w:val="0"/>
          <w:sz w:val="36"/>
          <w:szCs w:val="36"/>
          <w:highlight w:val="none"/>
        </w:rPr>
      </w:pPr>
    </w:p>
    <w:p w14:paraId="5B2CE3CA">
      <w:pPr>
        <w:keepNext w:val="0"/>
        <w:keepLines w:val="0"/>
        <w:pageBreakBefore w:val="0"/>
        <w:widowControl w:val="0"/>
        <w:kinsoku/>
        <w:wordWrap/>
        <w:overflowPunct/>
        <w:topLinePunct w:val="0"/>
        <w:autoSpaceDE/>
        <w:autoSpaceDN/>
        <w:bidi w:val="0"/>
        <w:adjustRightInd/>
        <w:snapToGrid/>
        <w:spacing w:before="380" w:after="140" w:line="240" w:lineRule="auto"/>
        <w:ind w:left="0"/>
        <w:jc w:val="center"/>
        <w:textAlignment w:val="auto"/>
        <w:outlineLvl w:val="0"/>
        <w:rPr>
          <w:rFonts w:hint="eastAsia" w:ascii="宋体" w:hAnsi="宋体" w:eastAsia="宋体" w:cs="宋体"/>
          <w:b/>
          <w:color w:val="auto"/>
          <w:kern w:val="0"/>
          <w:sz w:val="40"/>
          <w:szCs w:val="40"/>
          <w:highlight w:val="none"/>
        </w:rPr>
      </w:pPr>
    </w:p>
    <w:p w14:paraId="19E5FE20">
      <w:pPr>
        <w:keepNext w:val="0"/>
        <w:keepLines w:val="0"/>
        <w:pageBreakBefore w:val="0"/>
        <w:widowControl w:val="0"/>
        <w:kinsoku/>
        <w:wordWrap/>
        <w:overflowPunct/>
        <w:topLinePunct w:val="0"/>
        <w:autoSpaceDE/>
        <w:autoSpaceDN/>
        <w:bidi w:val="0"/>
        <w:adjustRightInd/>
        <w:snapToGrid/>
        <w:spacing w:before="380" w:after="140" w:line="240" w:lineRule="auto"/>
        <w:ind w:left="0"/>
        <w:jc w:val="center"/>
        <w:textAlignment w:val="auto"/>
        <w:outlineLvl w:val="0"/>
        <w:rPr>
          <w:rFonts w:hint="eastAsia" w:ascii="宋体" w:hAnsi="宋体" w:eastAsia="宋体" w:cs="宋体"/>
          <w:color w:val="auto"/>
          <w:kern w:val="0"/>
          <w:sz w:val="36"/>
          <w:szCs w:val="36"/>
          <w:highlight w:val="none"/>
          <w:lang w:val="en-US" w:eastAsia="zh-CN"/>
        </w:rPr>
      </w:pPr>
      <w:r>
        <w:rPr>
          <w:rFonts w:hint="eastAsia" w:ascii="宋体" w:hAnsi="宋体" w:eastAsia="宋体" w:cs="宋体"/>
          <w:b/>
          <w:color w:val="auto"/>
          <w:kern w:val="0"/>
          <w:sz w:val="40"/>
          <w:szCs w:val="40"/>
          <w:highlight w:val="none"/>
        </w:rPr>
        <w:t>第一章 招标公告</w:t>
      </w:r>
      <w:bookmarkEnd w:id="0"/>
    </w:p>
    <w:p w14:paraId="25A2240E">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沈阳远大</w:t>
      </w:r>
      <w:r>
        <w:rPr>
          <w:rFonts w:hint="eastAsia" w:ascii="宋体" w:hAnsi="宋体" w:eastAsia="宋体" w:cs="宋体"/>
          <w:color w:val="auto"/>
          <w:sz w:val="28"/>
          <w:szCs w:val="28"/>
          <w:highlight w:val="none"/>
        </w:rPr>
        <w:t>智能工业集团股份有限公司就</w:t>
      </w:r>
      <w:r>
        <w:rPr>
          <w:rFonts w:hint="eastAsia" w:ascii="宋体" w:hAnsi="宋体" w:cs="宋体"/>
          <w:b/>
          <w:bCs w:val="0"/>
          <w:color w:val="auto"/>
          <w:sz w:val="28"/>
          <w:szCs w:val="28"/>
          <w:highlight w:val="none"/>
          <w:lang w:eastAsia="zh-CN"/>
        </w:rPr>
        <w:t>辽宁</w:t>
      </w:r>
      <w:r>
        <w:rPr>
          <w:rFonts w:hint="eastAsia" w:ascii="宋体" w:hAnsi="宋体" w:eastAsia="宋体" w:cs="宋体"/>
          <w:b/>
          <w:bCs w:val="0"/>
          <w:color w:val="auto"/>
          <w:sz w:val="28"/>
          <w:szCs w:val="28"/>
          <w:highlight w:val="none"/>
        </w:rPr>
        <w:t>住宅加装电梯土建及装饰工程采购项目</w:t>
      </w:r>
      <w:r>
        <w:rPr>
          <w:rFonts w:hint="eastAsia" w:ascii="宋体" w:hAnsi="宋体" w:eastAsia="宋体" w:cs="宋体"/>
          <w:color w:val="auto"/>
          <w:sz w:val="28"/>
          <w:szCs w:val="28"/>
          <w:highlight w:val="none"/>
        </w:rPr>
        <w:t>进行公开框架入库招标，欢迎国内符合资格要求的独立法人投标人参与投标。</w:t>
      </w:r>
    </w:p>
    <w:p w14:paraId="4CE1F172">
      <w:pPr>
        <w:keepNext w:val="0"/>
        <w:keepLines w:val="0"/>
        <w:pageBreakBefore w:val="0"/>
        <w:widowControl w:val="0"/>
        <w:kinsoku/>
        <w:wordWrap/>
        <w:overflowPunct/>
        <w:topLinePunct w:val="0"/>
        <w:autoSpaceDE/>
        <w:autoSpaceDN/>
        <w:bidi w:val="0"/>
        <w:adjustRightInd/>
        <w:snapToGrid/>
        <w:spacing w:before="300" w:after="120" w:line="240" w:lineRule="auto"/>
        <w:ind w:left="0"/>
        <w:jc w:val="left"/>
        <w:textAlignment w:val="auto"/>
        <w:outlineLvl w:val="2"/>
        <w:rPr>
          <w:rFonts w:hint="eastAsia" w:ascii="宋体" w:hAnsi="宋体" w:eastAsia="宋体" w:cs="宋体"/>
          <w:color w:val="auto"/>
          <w:kern w:val="0"/>
          <w:sz w:val="28"/>
          <w:szCs w:val="28"/>
          <w:highlight w:val="none"/>
        </w:rPr>
      </w:pPr>
      <w:bookmarkStart w:id="1" w:name="heading_3"/>
      <w:r>
        <w:rPr>
          <w:rFonts w:hint="eastAsia" w:ascii="宋体" w:hAnsi="宋体" w:eastAsia="宋体" w:cs="宋体"/>
          <w:b/>
          <w:color w:val="auto"/>
          <w:kern w:val="0"/>
          <w:sz w:val="28"/>
          <w:szCs w:val="28"/>
          <w:highlight w:val="none"/>
        </w:rPr>
        <w:t>一、采购内容</w:t>
      </w:r>
      <w:bookmarkEnd w:id="1"/>
    </w:p>
    <w:p w14:paraId="65D5DB2B">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b w:val="0"/>
          <w:bCs w:val="0"/>
          <w:color w:val="auto"/>
          <w:kern w:val="0"/>
          <w:sz w:val="28"/>
          <w:szCs w:val="28"/>
          <w:highlight w:val="none"/>
          <w:lang w:eastAsia="zh-CN"/>
        </w:rPr>
      </w:pPr>
      <w:r>
        <w:rPr>
          <w:rFonts w:hint="eastAsia" w:ascii="宋体" w:hAnsi="宋体" w:eastAsia="宋体" w:cs="宋体"/>
          <w:b w:val="0"/>
          <w:bCs w:val="0"/>
          <w:color w:val="auto"/>
          <w:kern w:val="0"/>
          <w:sz w:val="28"/>
          <w:szCs w:val="28"/>
          <w:highlight w:val="none"/>
          <w:lang w:val="en-US" w:eastAsia="zh-CN"/>
        </w:rPr>
        <w:t xml:space="preserve">1.  </w:t>
      </w:r>
      <w:r>
        <w:rPr>
          <w:rFonts w:hint="eastAsia" w:ascii="宋体" w:hAnsi="宋体" w:eastAsia="宋体" w:cs="宋体"/>
          <w:b w:val="0"/>
          <w:bCs w:val="0"/>
          <w:color w:val="auto"/>
          <w:kern w:val="0"/>
          <w:sz w:val="28"/>
          <w:szCs w:val="28"/>
          <w:highlight w:val="none"/>
        </w:rPr>
        <w:t>本项目为框架供应商入库招标</w:t>
      </w:r>
      <w:r>
        <w:rPr>
          <w:rFonts w:hint="eastAsia" w:ascii="宋体" w:hAnsi="宋体" w:eastAsia="宋体" w:cs="宋体"/>
          <w:b w:val="0"/>
          <w:bCs w:val="0"/>
          <w:color w:val="auto"/>
          <w:kern w:val="0"/>
          <w:sz w:val="28"/>
          <w:szCs w:val="28"/>
          <w:highlight w:val="none"/>
          <w:lang w:eastAsia="zh-CN"/>
        </w:rPr>
        <w:t>。</w:t>
      </w:r>
    </w:p>
    <w:p w14:paraId="664AEF8D">
      <w:pPr>
        <w:keepNext w:val="0"/>
        <w:keepLines w:val="0"/>
        <w:pageBreakBefore w:val="0"/>
        <w:widowControl w:val="0"/>
        <w:kinsoku/>
        <w:wordWrap/>
        <w:overflowPunct/>
        <w:topLinePunct w:val="0"/>
        <w:autoSpaceDE/>
        <w:autoSpaceDN/>
        <w:bidi w:val="0"/>
        <w:adjustRightInd/>
        <w:snapToGrid/>
        <w:spacing w:before="120" w:after="120" w:line="240" w:lineRule="auto"/>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 xml:space="preserve">2.  </w:t>
      </w:r>
      <w:r>
        <w:rPr>
          <w:rFonts w:hint="eastAsia" w:ascii="宋体" w:hAnsi="宋体" w:eastAsia="宋体" w:cs="宋体"/>
          <w:color w:val="auto"/>
          <w:kern w:val="0"/>
          <w:sz w:val="28"/>
          <w:szCs w:val="28"/>
          <w:highlight w:val="none"/>
        </w:rPr>
        <w:t>施工范围包含：装饰装修工程、电气工程、土建工程、手续办理</w:t>
      </w:r>
      <w:r>
        <w:rPr>
          <w:rFonts w:hint="eastAsia" w:ascii="宋体" w:hAnsi="宋体" w:eastAsia="宋体" w:cs="宋体"/>
          <w:color w:val="auto"/>
          <w:kern w:val="0"/>
          <w:sz w:val="28"/>
          <w:szCs w:val="28"/>
          <w:highlight w:val="none"/>
          <w:lang w:eastAsia="zh-CN"/>
        </w:rPr>
        <w:t>等</w:t>
      </w:r>
      <w:r>
        <w:rPr>
          <w:rFonts w:hint="eastAsia" w:ascii="宋体" w:hAnsi="宋体" w:eastAsia="宋体" w:cs="宋体"/>
          <w:color w:val="auto"/>
          <w:kern w:val="0"/>
          <w:sz w:val="28"/>
          <w:szCs w:val="28"/>
          <w:highlight w:val="none"/>
        </w:rPr>
        <w:t>。</w:t>
      </w:r>
    </w:p>
    <w:p w14:paraId="7841B0E3">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 xml:space="preserve">3.  </w:t>
      </w:r>
      <w:r>
        <w:rPr>
          <w:rFonts w:hint="eastAsia" w:ascii="宋体" w:hAnsi="宋体" w:eastAsia="宋体" w:cs="宋体"/>
          <w:color w:val="auto"/>
          <w:kern w:val="0"/>
          <w:sz w:val="28"/>
          <w:szCs w:val="28"/>
          <w:highlight w:val="none"/>
        </w:rPr>
        <w:t>投标要求：投标人须填报清单全部分项单价，仅报部分分项投标无效；不响应招标文件实质性条款直接判定投标无效。</w:t>
      </w:r>
    </w:p>
    <w:p w14:paraId="5FD0A7AC">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b/>
          <w:color w:val="auto"/>
          <w:kern w:val="0"/>
          <w:sz w:val="28"/>
          <w:szCs w:val="28"/>
          <w:highlight w:val="none"/>
        </w:rPr>
        <w:t>报价及框架执行规则</w:t>
      </w:r>
    </w:p>
    <w:p w14:paraId="2021F6F0">
      <w:pPr>
        <w:keepNext w:val="0"/>
        <w:keepLines w:val="0"/>
        <w:pageBreakBefore w:val="0"/>
        <w:widowControl w:val="0"/>
        <w:numPr>
          <w:ilvl w:val="0"/>
          <w:numId w:val="1"/>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投标人填报的分项报价仅作为甲方测算框架统一基准单价的参考，</w:t>
      </w:r>
      <w:r>
        <w:rPr>
          <w:rFonts w:hint="eastAsia" w:ascii="宋体" w:hAnsi="宋体" w:eastAsia="宋体" w:cs="宋体"/>
          <w:b/>
          <w:color w:val="auto"/>
          <w:kern w:val="0"/>
          <w:sz w:val="28"/>
          <w:szCs w:val="28"/>
          <w:highlight w:val="none"/>
        </w:rPr>
        <w:t>不作为框架协议签约执行价格</w:t>
      </w:r>
      <w:r>
        <w:rPr>
          <w:rFonts w:hint="eastAsia" w:ascii="宋体" w:hAnsi="宋体" w:eastAsia="宋体" w:cs="宋体"/>
          <w:color w:val="auto"/>
          <w:kern w:val="0"/>
          <w:sz w:val="28"/>
          <w:szCs w:val="28"/>
          <w:highlight w:val="none"/>
        </w:rPr>
        <w:t>；5 家入围单位统一执行甲方核定的同一套框架基准单价。</w:t>
      </w:r>
      <w:r>
        <w:rPr>
          <w:rFonts w:hint="eastAsia" w:ascii="宋体" w:hAnsi="宋体" w:eastAsia="宋体" w:cs="宋体"/>
          <w:color w:val="auto"/>
          <w:kern w:val="0"/>
          <w:sz w:val="28"/>
          <w:szCs w:val="28"/>
          <w:highlight w:val="none"/>
          <w:lang w:eastAsia="zh-CN"/>
        </w:rPr>
        <w:t>如不同意基准单价的视为放弃自动下一家填入。</w:t>
      </w:r>
    </w:p>
    <w:p w14:paraId="35F54392">
      <w:pPr>
        <w:keepNext w:val="0"/>
        <w:keepLines w:val="0"/>
        <w:pageBreakBefore w:val="0"/>
        <w:widowControl w:val="0"/>
        <w:numPr>
          <w:ilvl w:val="0"/>
          <w:numId w:val="2"/>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框架协议不分配具体项目、不做工程量承诺；入库后5家单位划分为</w:t>
      </w:r>
      <w:r>
        <w:rPr>
          <w:rFonts w:hint="eastAsia" w:ascii="宋体" w:hAnsi="宋体" w:eastAsia="宋体" w:cs="宋体"/>
          <w:color w:val="auto"/>
          <w:kern w:val="0"/>
          <w:sz w:val="28"/>
          <w:szCs w:val="28"/>
          <w:highlight w:val="none"/>
          <w:lang w:val="en-US" w:eastAsia="zh-CN"/>
        </w:rPr>
        <w:t>A级</w:t>
      </w:r>
      <w:r>
        <w:rPr>
          <w:rFonts w:hint="eastAsia" w:ascii="宋体" w:hAnsi="宋体" w:eastAsia="宋体" w:cs="宋体"/>
          <w:b/>
          <w:color w:val="auto"/>
          <w:kern w:val="0"/>
          <w:sz w:val="28"/>
          <w:szCs w:val="28"/>
          <w:highlight w:val="none"/>
        </w:rPr>
        <w:t>3 家主力单位、</w:t>
      </w:r>
      <w:r>
        <w:rPr>
          <w:rFonts w:hint="eastAsia" w:ascii="宋体" w:hAnsi="宋体" w:eastAsia="宋体" w:cs="宋体"/>
          <w:b/>
          <w:color w:val="auto"/>
          <w:kern w:val="0"/>
          <w:sz w:val="28"/>
          <w:szCs w:val="28"/>
          <w:highlight w:val="none"/>
          <w:lang w:val="en-US" w:eastAsia="zh-CN"/>
        </w:rPr>
        <w:t>B级</w:t>
      </w:r>
      <w:r>
        <w:rPr>
          <w:rFonts w:hint="eastAsia" w:ascii="宋体" w:hAnsi="宋体" w:eastAsia="宋体" w:cs="宋体"/>
          <w:b/>
          <w:color w:val="auto"/>
          <w:kern w:val="0"/>
          <w:sz w:val="28"/>
          <w:szCs w:val="28"/>
          <w:highlight w:val="none"/>
        </w:rPr>
        <w:t>2家辅佐单位</w:t>
      </w:r>
      <w:r>
        <w:rPr>
          <w:rFonts w:hint="eastAsia" w:ascii="宋体" w:hAnsi="宋体" w:eastAsia="宋体" w:cs="宋体"/>
          <w:color w:val="auto"/>
          <w:kern w:val="0"/>
          <w:sz w:val="28"/>
          <w:szCs w:val="28"/>
          <w:highlight w:val="none"/>
        </w:rPr>
        <w:t>。</w:t>
      </w:r>
      <w:r>
        <w:rPr>
          <w:rFonts w:hint="eastAsia" w:ascii="宋体" w:hAnsi="宋体" w:eastAsia="宋体" w:cs="宋体"/>
          <w:color w:val="auto"/>
          <w:kern w:val="0"/>
          <w:sz w:val="28"/>
          <w:szCs w:val="28"/>
          <w:highlight w:val="none"/>
          <w:lang w:eastAsia="zh-CN"/>
        </w:rPr>
        <w:t>如</w:t>
      </w:r>
      <w:r>
        <w:rPr>
          <w:rFonts w:hint="eastAsia" w:ascii="宋体" w:hAnsi="宋体" w:eastAsia="宋体" w:cs="宋体"/>
          <w:color w:val="auto"/>
          <w:kern w:val="0"/>
          <w:sz w:val="28"/>
          <w:szCs w:val="28"/>
          <w:highlight w:val="none"/>
        </w:rPr>
        <w:t>项目</w:t>
      </w:r>
      <w:r>
        <w:rPr>
          <w:rFonts w:hint="eastAsia" w:ascii="宋体" w:hAnsi="宋体" w:eastAsia="宋体" w:cs="宋体"/>
          <w:color w:val="auto"/>
          <w:kern w:val="0"/>
          <w:sz w:val="28"/>
          <w:szCs w:val="28"/>
          <w:highlight w:val="none"/>
          <w:lang w:eastAsia="zh-CN"/>
        </w:rPr>
        <w:t>启动</w:t>
      </w:r>
      <w:r>
        <w:rPr>
          <w:rFonts w:hint="eastAsia" w:ascii="宋体" w:hAnsi="宋体" w:eastAsia="宋体" w:cs="宋体"/>
          <w:color w:val="auto"/>
          <w:kern w:val="0"/>
          <w:sz w:val="28"/>
          <w:szCs w:val="28"/>
          <w:highlight w:val="none"/>
        </w:rPr>
        <w:t>优先向3家</w:t>
      </w:r>
      <w:r>
        <w:rPr>
          <w:rFonts w:hint="eastAsia" w:ascii="宋体" w:hAnsi="宋体" w:eastAsia="宋体" w:cs="宋体"/>
          <w:color w:val="auto"/>
          <w:kern w:val="0"/>
          <w:sz w:val="28"/>
          <w:szCs w:val="28"/>
          <w:highlight w:val="none"/>
          <w:lang w:val="en-US" w:eastAsia="zh-CN"/>
        </w:rPr>
        <w:t>A级</w:t>
      </w:r>
      <w:r>
        <w:rPr>
          <w:rFonts w:hint="eastAsia" w:ascii="宋体" w:hAnsi="宋体" w:eastAsia="宋体" w:cs="宋体"/>
          <w:color w:val="auto"/>
          <w:kern w:val="0"/>
          <w:sz w:val="28"/>
          <w:szCs w:val="28"/>
          <w:highlight w:val="none"/>
        </w:rPr>
        <w:t>单位发起比价；</w:t>
      </w:r>
      <w:r>
        <w:rPr>
          <w:rFonts w:hint="eastAsia" w:ascii="宋体" w:hAnsi="宋体" w:eastAsia="宋体" w:cs="宋体"/>
          <w:color w:val="auto"/>
          <w:kern w:val="0"/>
          <w:sz w:val="28"/>
          <w:szCs w:val="28"/>
          <w:highlight w:val="none"/>
          <w:lang w:val="en-US" w:eastAsia="zh-CN"/>
        </w:rPr>
        <w:t>A级</w:t>
      </w:r>
      <w:r>
        <w:rPr>
          <w:rFonts w:hint="eastAsia" w:ascii="宋体" w:hAnsi="宋体" w:eastAsia="宋体" w:cs="宋体"/>
          <w:color w:val="auto"/>
          <w:kern w:val="0"/>
          <w:sz w:val="28"/>
          <w:szCs w:val="28"/>
          <w:highlight w:val="none"/>
        </w:rPr>
        <w:t>单位</w:t>
      </w:r>
      <w:r>
        <w:rPr>
          <w:rFonts w:hint="eastAsia" w:ascii="宋体" w:hAnsi="宋体" w:eastAsia="宋体" w:cs="宋体"/>
          <w:color w:val="auto"/>
          <w:kern w:val="0"/>
          <w:sz w:val="28"/>
          <w:szCs w:val="28"/>
          <w:highlight w:val="none"/>
          <w:lang w:eastAsia="zh-CN"/>
        </w:rPr>
        <w:t>比价不足三家时</w:t>
      </w:r>
      <w:r>
        <w:rPr>
          <w:rFonts w:hint="eastAsia" w:ascii="宋体" w:hAnsi="宋体" w:eastAsia="宋体" w:cs="宋体"/>
          <w:color w:val="auto"/>
          <w:kern w:val="0"/>
          <w:sz w:val="28"/>
          <w:szCs w:val="28"/>
          <w:highlight w:val="none"/>
        </w:rPr>
        <w:t>，启动</w:t>
      </w:r>
      <w:r>
        <w:rPr>
          <w:rFonts w:hint="eastAsia" w:ascii="宋体" w:hAnsi="宋体" w:eastAsia="宋体" w:cs="宋体"/>
          <w:color w:val="auto"/>
          <w:kern w:val="0"/>
          <w:sz w:val="28"/>
          <w:szCs w:val="28"/>
          <w:highlight w:val="none"/>
          <w:lang w:val="en-US" w:eastAsia="zh-CN"/>
        </w:rPr>
        <w:t>B级</w:t>
      </w:r>
      <w:r>
        <w:rPr>
          <w:rFonts w:hint="eastAsia" w:ascii="宋体" w:hAnsi="宋体" w:eastAsia="宋体" w:cs="宋体"/>
          <w:color w:val="auto"/>
          <w:kern w:val="0"/>
          <w:sz w:val="28"/>
          <w:szCs w:val="28"/>
          <w:highlight w:val="none"/>
        </w:rPr>
        <w:t>单位参与报价竞争；单个项目最终结算以该项目确认报价</w:t>
      </w:r>
      <w:r>
        <w:rPr>
          <w:rFonts w:hint="eastAsia" w:ascii="宋体" w:hAnsi="宋体" w:eastAsia="宋体" w:cs="宋体"/>
          <w:color w:val="auto"/>
          <w:kern w:val="0"/>
          <w:sz w:val="28"/>
          <w:szCs w:val="28"/>
          <w:highlight w:val="none"/>
          <w:lang w:eastAsia="zh-CN"/>
        </w:rPr>
        <w:t>单</w:t>
      </w:r>
      <w:r>
        <w:rPr>
          <w:rFonts w:hint="eastAsia" w:ascii="宋体" w:hAnsi="宋体" w:eastAsia="宋体" w:cs="宋体"/>
          <w:color w:val="auto"/>
          <w:kern w:val="0"/>
          <w:sz w:val="28"/>
          <w:szCs w:val="28"/>
          <w:highlight w:val="none"/>
        </w:rPr>
        <w:t>为准。</w:t>
      </w:r>
    </w:p>
    <w:p w14:paraId="76EFF46D">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b/>
          <w:color w:val="auto"/>
          <w:kern w:val="0"/>
          <w:sz w:val="28"/>
          <w:szCs w:val="28"/>
          <w:highlight w:val="none"/>
        </w:rPr>
        <w:t>资质特别提示</w:t>
      </w:r>
    </w:p>
    <w:p w14:paraId="2C8566EE">
      <w:pPr>
        <w:keepNext w:val="0"/>
        <w:keepLines w:val="0"/>
        <w:pageBreakBefore w:val="0"/>
        <w:widowControl w:val="0"/>
        <w:numPr>
          <w:ilvl w:val="0"/>
          <w:numId w:val="3"/>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建筑工程施工总承包二级资质可承接本项目土建基础、门洞拆改、连廊结构、装饰装修全部工作内容；</w:t>
      </w:r>
    </w:p>
    <w:p w14:paraId="49095D07">
      <w:pPr>
        <w:keepNext w:val="0"/>
        <w:keepLines w:val="0"/>
        <w:pageBreakBefore w:val="0"/>
        <w:widowControl w:val="0"/>
        <w:numPr>
          <w:ilvl w:val="0"/>
          <w:numId w:val="4"/>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建筑装修装饰工程专业承包三级为存量旧资质，新企业提供</w:t>
      </w:r>
      <w:r>
        <w:rPr>
          <w:rFonts w:hint="eastAsia" w:ascii="宋体" w:hAnsi="宋体" w:eastAsia="宋体" w:cs="宋体"/>
          <w:b/>
          <w:color w:val="auto"/>
          <w:kern w:val="0"/>
          <w:sz w:val="28"/>
          <w:szCs w:val="28"/>
          <w:highlight w:val="none"/>
        </w:rPr>
        <w:t>建筑装修装饰工程专业承包乙级资质</w:t>
      </w:r>
      <w:r>
        <w:rPr>
          <w:rFonts w:hint="eastAsia" w:ascii="宋体" w:hAnsi="宋体" w:eastAsia="宋体" w:cs="宋体"/>
          <w:color w:val="auto"/>
          <w:kern w:val="0"/>
          <w:sz w:val="28"/>
          <w:szCs w:val="28"/>
          <w:highlight w:val="none"/>
        </w:rPr>
        <w:t>予以认可；</w:t>
      </w:r>
    </w:p>
    <w:p w14:paraId="123DF481">
      <w:pPr>
        <w:keepNext w:val="0"/>
        <w:keepLines w:val="0"/>
        <w:pageBreakBefore w:val="0"/>
        <w:widowControl w:val="0"/>
        <w:kinsoku/>
        <w:wordWrap/>
        <w:overflowPunct/>
        <w:topLinePunct w:val="0"/>
        <w:autoSpaceDE/>
        <w:autoSpaceDN/>
        <w:bidi w:val="0"/>
        <w:adjustRightInd/>
        <w:snapToGrid/>
        <w:spacing w:before="300" w:after="120" w:line="240" w:lineRule="auto"/>
        <w:ind w:left="0"/>
        <w:jc w:val="left"/>
        <w:textAlignment w:val="auto"/>
        <w:outlineLvl w:val="2"/>
        <w:rPr>
          <w:rFonts w:hint="eastAsia" w:ascii="宋体" w:hAnsi="宋体" w:eastAsia="宋体" w:cs="宋体"/>
          <w:color w:val="auto"/>
          <w:kern w:val="0"/>
          <w:sz w:val="28"/>
          <w:szCs w:val="28"/>
          <w:highlight w:val="none"/>
        </w:rPr>
      </w:pPr>
      <w:bookmarkStart w:id="2" w:name="heading_4"/>
      <w:r>
        <w:rPr>
          <w:rFonts w:hint="eastAsia" w:ascii="宋体" w:hAnsi="宋体" w:eastAsia="宋体" w:cs="宋体"/>
          <w:b/>
          <w:color w:val="auto"/>
          <w:kern w:val="0"/>
          <w:sz w:val="28"/>
          <w:szCs w:val="28"/>
          <w:highlight w:val="none"/>
        </w:rPr>
        <w:t>二、合格投标人资格条件（实质性条款，任意一条不满足直接废标）</w:t>
      </w:r>
      <w:bookmarkEnd w:id="2"/>
    </w:p>
    <w:p w14:paraId="46C2C53D">
      <w:pPr>
        <w:keepNext w:val="0"/>
        <w:keepLines w:val="0"/>
        <w:pageBreakBefore w:val="0"/>
        <w:widowControl w:val="0"/>
        <w:numPr>
          <w:ilvl w:val="0"/>
          <w:numId w:val="5"/>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b w:val="0"/>
          <w:bCs w:val="0"/>
          <w:color w:val="auto"/>
          <w:kern w:val="0"/>
          <w:sz w:val="28"/>
          <w:szCs w:val="28"/>
          <w:highlight w:val="none"/>
        </w:rPr>
      </w:pPr>
      <w:r>
        <w:rPr>
          <w:rFonts w:hint="eastAsia" w:ascii="宋体" w:hAnsi="宋体" w:eastAsia="宋体" w:cs="宋体"/>
          <w:b w:val="0"/>
          <w:bCs w:val="0"/>
          <w:color w:val="auto"/>
          <w:kern w:val="0"/>
          <w:sz w:val="28"/>
          <w:szCs w:val="28"/>
          <w:highlight w:val="none"/>
        </w:rPr>
        <w:t>本项目不接受联合体投标；</w:t>
      </w:r>
    </w:p>
    <w:p w14:paraId="6F414E0D">
      <w:pPr>
        <w:keepNext w:val="0"/>
        <w:keepLines w:val="0"/>
        <w:pageBreakBefore w:val="0"/>
        <w:widowControl w:val="0"/>
        <w:numPr>
          <w:ilvl w:val="0"/>
          <w:numId w:val="6"/>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投标人须为独立法人，持有有效营业执照</w:t>
      </w:r>
      <w:r>
        <w:rPr>
          <w:rFonts w:hint="eastAsia" w:ascii="宋体" w:hAnsi="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zh-CN"/>
        </w:rPr>
        <w:t>注册资金不少于</w:t>
      </w:r>
      <w:r>
        <w:rPr>
          <w:rFonts w:hint="eastAsia" w:ascii="宋体" w:hAnsi="宋体" w:eastAsia="宋体" w:cs="宋体"/>
          <w:color w:val="auto"/>
          <w:kern w:val="0"/>
          <w:sz w:val="28"/>
          <w:szCs w:val="28"/>
          <w:highlight w:val="none"/>
          <w:lang w:val="en-US" w:eastAsia="zh-CN"/>
        </w:rPr>
        <w:t>300万</w:t>
      </w:r>
      <w:r>
        <w:rPr>
          <w:rFonts w:hint="eastAsia" w:ascii="宋体" w:hAnsi="宋体" w:cs="宋体"/>
          <w:color w:val="auto"/>
          <w:kern w:val="0"/>
          <w:sz w:val="28"/>
          <w:szCs w:val="28"/>
          <w:highlight w:val="none"/>
          <w:lang w:val="en-US" w:eastAsia="zh-CN"/>
        </w:rPr>
        <w:t>；</w:t>
      </w:r>
    </w:p>
    <w:p w14:paraId="0AFA3659">
      <w:pPr>
        <w:keepNext w:val="0"/>
        <w:keepLines w:val="0"/>
        <w:pageBreakBefore w:val="0"/>
        <w:widowControl w:val="0"/>
        <w:numPr>
          <w:ilvl w:val="0"/>
          <w:numId w:val="7"/>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商业信誉：良好商业信誉、健全财务会计制度，未被列入失信被执行人、重大税收违法失信主体；</w:t>
      </w:r>
    </w:p>
    <w:p w14:paraId="0FF298B6">
      <w:pPr>
        <w:keepNext w:val="0"/>
        <w:keepLines w:val="0"/>
        <w:pageBreakBefore w:val="0"/>
        <w:widowControl w:val="0"/>
        <w:numPr>
          <w:ilvl w:val="0"/>
          <w:numId w:val="8"/>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资质证书（全部在有效期内）</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①建筑工程施工总承包二级及以上资质；</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②建筑装修装饰工程专业承包三级（存量）/ 乙级（新资质）；</w:t>
      </w:r>
    </w:p>
    <w:p w14:paraId="40CC8425">
      <w:pPr>
        <w:keepNext w:val="0"/>
        <w:keepLines w:val="0"/>
        <w:pageBreakBefore w:val="0"/>
        <w:widowControl w:val="0"/>
        <w:numPr>
          <w:ilvl w:val="0"/>
          <w:numId w:val="9"/>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人员配置（投标文件提供证书 + 近3个月社保缴纳证明）</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①项目经理：建筑工程二级及以上注册建造师 ；</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②专职安全员≥1名，持有安全员C证；</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③现场施工人员≥3人。</w:t>
      </w:r>
    </w:p>
    <w:p w14:paraId="07F403DB">
      <w:pPr>
        <w:keepNext w:val="0"/>
        <w:keepLines w:val="0"/>
        <w:pageBreakBefore w:val="0"/>
        <w:widowControl w:val="0"/>
        <w:numPr>
          <w:ilvl w:val="0"/>
          <w:numId w:val="10"/>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具备完成本项目必需施工设备、班组及技术能力，承诺</w:t>
      </w:r>
      <w:r>
        <w:rPr>
          <w:rFonts w:hint="eastAsia" w:ascii="宋体" w:hAnsi="宋体" w:eastAsia="宋体" w:cs="宋体"/>
          <w:color w:val="auto"/>
          <w:kern w:val="0"/>
          <w:sz w:val="28"/>
          <w:szCs w:val="28"/>
          <w:highlight w:val="none"/>
          <w:lang w:eastAsia="zh-CN"/>
        </w:rPr>
        <w:t>随时可进行</w:t>
      </w:r>
      <w:r>
        <w:rPr>
          <w:rFonts w:hint="eastAsia" w:ascii="宋体" w:hAnsi="宋体" w:eastAsia="宋体" w:cs="宋体"/>
          <w:b/>
          <w:color w:val="auto"/>
          <w:kern w:val="0"/>
          <w:sz w:val="28"/>
          <w:szCs w:val="28"/>
          <w:highlight w:val="none"/>
        </w:rPr>
        <w:t>最</w:t>
      </w:r>
      <w:r>
        <w:rPr>
          <w:rFonts w:hint="eastAsia" w:ascii="宋体" w:hAnsi="宋体" w:eastAsia="宋体" w:cs="宋体"/>
          <w:b/>
          <w:color w:val="auto"/>
          <w:kern w:val="0"/>
          <w:sz w:val="28"/>
          <w:szCs w:val="28"/>
          <w:highlight w:val="none"/>
          <w:lang w:eastAsia="zh-CN"/>
        </w:rPr>
        <w:t>小</w:t>
      </w:r>
      <w:r>
        <w:rPr>
          <w:rFonts w:hint="eastAsia" w:ascii="宋体" w:hAnsi="宋体" w:eastAsia="宋体" w:cs="宋体"/>
          <w:b/>
          <w:color w:val="auto"/>
          <w:kern w:val="0"/>
          <w:sz w:val="28"/>
          <w:szCs w:val="28"/>
          <w:highlight w:val="none"/>
        </w:rPr>
        <w:t>同时在施台数</w:t>
      </w:r>
      <w:r>
        <w:rPr>
          <w:rFonts w:hint="eastAsia" w:ascii="宋体" w:hAnsi="宋体" w:eastAsia="宋体" w:cs="宋体"/>
          <w:b/>
          <w:color w:val="auto"/>
          <w:kern w:val="0"/>
          <w:sz w:val="28"/>
          <w:szCs w:val="28"/>
          <w:highlight w:val="none"/>
          <w:lang w:val="en-US" w:eastAsia="zh-CN"/>
        </w:rPr>
        <w:t>20台</w:t>
      </w:r>
      <w:r>
        <w:rPr>
          <w:rFonts w:hint="eastAsia" w:ascii="宋体" w:hAnsi="宋体" w:eastAsia="宋体" w:cs="宋体"/>
          <w:color w:val="auto"/>
          <w:kern w:val="0"/>
          <w:sz w:val="28"/>
          <w:szCs w:val="28"/>
          <w:highlight w:val="none"/>
        </w:rPr>
        <w:t>；</w:t>
      </w:r>
    </w:p>
    <w:p w14:paraId="140D8EE7">
      <w:pPr>
        <w:keepNext w:val="0"/>
        <w:keepLines w:val="0"/>
        <w:pageBreakBefore w:val="0"/>
        <w:widowControl w:val="0"/>
        <w:numPr>
          <w:ilvl w:val="0"/>
          <w:numId w:val="11"/>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近 </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rPr>
        <w:t xml:space="preserve"> 年内</w:t>
      </w:r>
      <w:r>
        <w:rPr>
          <w:rFonts w:hint="eastAsia" w:ascii="宋体" w:hAnsi="宋体" w:cs="宋体"/>
          <w:color w:val="auto"/>
          <w:kern w:val="0"/>
          <w:sz w:val="28"/>
          <w:szCs w:val="28"/>
          <w:highlight w:val="none"/>
          <w:lang w:eastAsia="zh-CN"/>
        </w:rPr>
        <w:t>不低于</w:t>
      </w:r>
      <w:r>
        <w:rPr>
          <w:rFonts w:hint="eastAsia" w:ascii="宋体" w:hAnsi="宋体" w:cs="宋体"/>
          <w:color w:val="auto"/>
          <w:kern w:val="0"/>
          <w:sz w:val="28"/>
          <w:szCs w:val="28"/>
          <w:highlight w:val="none"/>
          <w:lang w:val="en-US" w:eastAsia="zh-CN"/>
        </w:rPr>
        <w:t>5个30万以上</w:t>
      </w:r>
      <w:r>
        <w:rPr>
          <w:rFonts w:hint="eastAsia" w:ascii="宋体" w:hAnsi="宋体" w:eastAsia="宋体" w:cs="宋体"/>
          <w:color w:val="auto"/>
          <w:kern w:val="0"/>
          <w:sz w:val="28"/>
          <w:szCs w:val="28"/>
          <w:highlight w:val="none"/>
          <w:lang w:eastAsia="zh-CN"/>
        </w:rPr>
        <w:t>土建</w:t>
      </w:r>
      <w:r>
        <w:rPr>
          <w:rFonts w:hint="eastAsia" w:ascii="宋体" w:hAnsi="宋体" w:cs="宋体"/>
          <w:color w:val="auto"/>
          <w:kern w:val="0"/>
          <w:sz w:val="28"/>
          <w:szCs w:val="28"/>
          <w:highlight w:val="none"/>
          <w:lang w:eastAsia="zh-CN"/>
        </w:rPr>
        <w:t>或室外</w:t>
      </w:r>
      <w:r>
        <w:rPr>
          <w:rFonts w:hint="eastAsia" w:ascii="宋体" w:hAnsi="宋体" w:eastAsia="宋体" w:cs="宋体"/>
          <w:color w:val="auto"/>
          <w:kern w:val="0"/>
          <w:sz w:val="28"/>
          <w:szCs w:val="28"/>
          <w:highlight w:val="none"/>
          <w:lang w:eastAsia="zh-CN"/>
        </w:rPr>
        <w:t>装修项目</w:t>
      </w:r>
      <w:r>
        <w:rPr>
          <w:rFonts w:hint="eastAsia" w:ascii="宋体" w:hAnsi="宋体" w:eastAsia="宋体" w:cs="宋体"/>
          <w:color w:val="auto"/>
          <w:kern w:val="0"/>
          <w:sz w:val="28"/>
          <w:szCs w:val="28"/>
          <w:highlight w:val="none"/>
        </w:rPr>
        <w:t>，提供合同佐证</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lang w:val="en-US" w:eastAsia="zh-CN"/>
        </w:rPr>
        <w:t>100万以上项目2个即可</w:t>
      </w:r>
      <w:r>
        <w:rPr>
          <w:rFonts w:hint="eastAsia" w:ascii="宋体" w:hAnsi="宋体" w:cs="宋体"/>
          <w:color w:val="auto"/>
          <w:kern w:val="0"/>
          <w:sz w:val="28"/>
          <w:szCs w:val="28"/>
          <w:highlight w:val="none"/>
          <w:lang w:eastAsia="zh-CN"/>
        </w:rPr>
        <w:t>）</w:t>
      </w:r>
      <w:r>
        <w:rPr>
          <w:rFonts w:hint="eastAsia" w:ascii="宋体" w:hAnsi="宋体" w:eastAsia="宋体" w:cs="宋体"/>
          <w:color w:val="auto"/>
          <w:kern w:val="0"/>
          <w:sz w:val="28"/>
          <w:szCs w:val="28"/>
          <w:highlight w:val="none"/>
        </w:rPr>
        <w:t>；</w:t>
      </w:r>
    </w:p>
    <w:p w14:paraId="53A56A4F">
      <w:pPr>
        <w:keepNext w:val="0"/>
        <w:keepLines w:val="0"/>
        <w:pageBreakBefore w:val="0"/>
        <w:widowControl w:val="0"/>
        <w:numPr>
          <w:ilvl w:val="0"/>
          <w:numId w:val="12"/>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投标文件附加盖公章施工方案、盖章版《施工现场全部责任由乙方承担承诺函》；</w:t>
      </w:r>
    </w:p>
    <w:p w14:paraId="38131C45">
      <w:pPr>
        <w:keepNext w:val="0"/>
        <w:keepLines w:val="0"/>
        <w:pageBreakBefore w:val="0"/>
        <w:widowControl w:val="0"/>
        <w:kinsoku/>
        <w:wordWrap/>
        <w:overflowPunct/>
        <w:topLinePunct w:val="0"/>
        <w:autoSpaceDE/>
        <w:autoSpaceDN/>
        <w:bidi w:val="0"/>
        <w:adjustRightInd/>
        <w:snapToGrid/>
        <w:spacing w:before="300" w:after="120" w:line="240" w:lineRule="auto"/>
        <w:ind w:left="0"/>
        <w:jc w:val="left"/>
        <w:textAlignment w:val="auto"/>
        <w:outlineLvl w:val="2"/>
        <w:rPr>
          <w:rFonts w:hint="eastAsia" w:ascii="宋体" w:hAnsi="宋体" w:eastAsia="宋体" w:cs="宋体"/>
          <w:color w:val="auto"/>
          <w:kern w:val="0"/>
          <w:sz w:val="28"/>
          <w:szCs w:val="28"/>
          <w:highlight w:val="none"/>
        </w:rPr>
      </w:pPr>
      <w:bookmarkStart w:id="3" w:name="heading_5"/>
      <w:r>
        <w:rPr>
          <w:rFonts w:hint="eastAsia" w:ascii="宋体" w:hAnsi="宋体" w:eastAsia="宋体" w:cs="宋体"/>
          <w:b/>
          <w:color w:val="auto"/>
          <w:kern w:val="0"/>
          <w:sz w:val="28"/>
          <w:szCs w:val="28"/>
          <w:highlight w:val="none"/>
        </w:rPr>
        <w:t>三、招标文件获取</w:t>
      </w:r>
      <w:bookmarkEnd w:id="3"/>
    </w:p>
    <w:p w14:paraId="7F77CC49">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官方查阅下载网站：https://www.bltelevator.com.cn/zh/news-2/tendering-purchasing-center/calling-for-tenders.html</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开标地点：</w:t>
      </w:r>
      <w:r>
        <w:rPr>
          <w:rFonts w:hint="eastAsia" w:ascii="宋体" w:hAnsi="宋体" w:cs="宋体"/>
          <w:color w:val="auto"/>
          <w:kern w:val="0"/>
          <w:sz w:val="28"/>
          <w:szCs w:val="28"/>
          <w:highlight w:val="none"/>
          <w:lang w:eastAsia="zh-CN"/>
        </w:rPr>
        <w:t>沈阳远大</w:t>
      </w:r>
      <w:r>
        <w:rPr>
          <w:rFonts w:hint="eastAsia" w:ascii="宋体" w:hAnsi="宋体" w:eastAsia="宋体" w:cs="宋体"/>
          <w:color w:val="auto"/>
          <w:kern w:val="0"/>
          <w:sz w:val="28"/>
          <w:szCs w:val="28"/>
          <w:highlight w:val="none"/>
        </w:rPr>
        <w:t>智能工业集团股份有限公司（</w:t>
      </w:r>
      <w:r>
        <w:rPr>
          <w:rFonts w:hint="eastAsia" w:ascii="宋体" w:hAnsi="宋体" w:cs="宋体"/>
          <w:color w:val="auto"/>
          <w:kern w:val="0"/>
          <w:sz w:val="28"/>
          <w:szCs w:val="28"/>
          <w:highlight w:val="none"/>
          <w:lang w:eastAsia="zh-CN"/>
        </w:rPr>
        <w:t>沈阳市</w:t>
      </w:r>
      <w:r>
        <w:rPr>
          <w:rFonts w:hint="eastAsia" w:ascii="宋体" w:hAnsi="宋体" w:eastAsia="宋体" w:cs="宋体"/>
          <w:color w:val="auto"/>
          <w:kern w:val="0"/>
          <w:sz w:val="28"/>
          <w:szCs w:val="28"/>
          <w:highlight w:val="none"/>
        </w:rPr>
        <w:t>经济技术开发区十六号街 27 号）</w:t>
      </w:r>
    </w:p>
    <w:p w14:paraId="4C2637E9">
      <w:pPr>
        <w:keepNext w:val="0"/>
        <w:keepLines w:val="0"/>
        <w:pageBreakBefore w:val="0"/>
        <w:widowControl w:val="0"/>
        <w:kinsoku/>
        <w:wordWrap/>
        <w:overflowPunct/>
        <w:topLinePunct w:val="0"/>
        <w:autoSpaceDE/>
        <w:autoSpaceDN/>
        <w:bidi w:val="0"/>
        <w:adjustRightInd/>
        <w:snapToGrid/>
        <w:spacing w:before="300" w:after="120" w:line="240" w:lineRule="auto"/>
        <w:ind w:left="0"/>
        <w:jc w:val="left"/>
        <w:textAlignment w:val="auto"/>
        <w:outlineLvl w:val="2"/>
        <w:rPr>
          <w:rFonts w:hint="eastAsia" w:ascii="宋体" w:hAnsi="宋体" w:eastAsia="宋体" w:cs="宋体"/>
          <w:color w:val="auto"/>
          <w:kern w:val="0"/>
          <w:sz w:val="28"/>
          <w:szCs w:val="28"/>
          <w:highlight w:val="none"/>
        </w:rPr>
      </w:pPr>
      <w:bookmarkStart w:id="4" w:name="heading_6"/>
      <w:r>
        <w:rPr>
          <w:rFonts w:hint="eastAsia" w:ascii="宋体" w:hAnsi="宋体" w:eastAsia="宋体" w:cs="宋体"/>
          <w:b/>
          <w:color w:val="auto"/>
          <w:kern w:val="0"/>
          <w:sz w:val="28"/>
          <w:szCs w:val="28"/>
          <w:highlight w:val="none"/>
        </w:rPr>
        <w:t>四、投标保证金</w:t>
      </w:r>
      <w:bookmarkEnd w:id="4"/>
    </w:p>
    <w:p w14:paraId="310F708D">
      <w:pPr>
        <w:keepNext w:val="0"/>
        <w:keepLines w:val="0"/>
        <w:pageBreakBefore w:val="0"/>
        <w:widowControl w:val="0"/>
        <w:numPr>
          <w:ilvl w:val="0"/>
          <w:numId w:val="13"/>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开标前足额缴纳投标保证金</w:t>
      </w: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rPr>
        <w:t>万元，未缴纳视为投标无效。</w:t>
      </w:r>
    </w:p>
    <w:p w14:paraId="5A26142E">
      <w:pPr>
        <w:keepNext w:val="0"/>
        <w:keepLines w:val="0"/>
        <w:pageBreakBefore w:val="0"/>
        <w:widowControl w:val="0"/>
        <w:numPr>
          <w:ilvl w:val="0"/>
          <w:numId w:val="14"/>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缴纳方式：电汇至</w:t>
      </w:r>
      <w:r>
        <w:rPr>
          <w:rFonts w:hint="eastAsia" w:ascii="宋体" w:hAnsi="宋体" w:cs="宋体"/>
          <w:color w:val="auto"/>
          <w:kern w:val="0"/>
          <w:sz w:val="28"/>
          <w:szCs w:val="28"/>
          <w:highlight w:val="none"/>
          <w:lang w:eastAsia="zh-CN"/>
        </w:rPr>
        <w:t>沈阳远大</w:t>
      </w:r>
      <w:r>
        <w:rPr>
          <w:rFonts w:hint="eastAsia" w:ascii="宋体" w:hAnsi="宋体" w:eastAsia="宋体" w:cs="宋体"/>
          <w:color w:val="auto"/>
          <w:kern w:val="0"/>
          <w:sz w:val="28"/>
          <w:szCs w:val="28"/>
          <w:highlight w:val="none"/>
        </w:rPr>
        <w:t>智能工业集团股份有限公司财务账户。</w:t>
      </w:r>
    </w:p>
    <w:p w14:paraId="1CEC8053">
      <w:pPr>
        <w:keepNext w:val="0"/>
        <w:keepLines w:val="0"/>
        <w:pageBreakBefore w:val="0"/>
        <w:widowControl w:val="0"/>
        <w:numPr>
          <w:ilvl w:val="0"/>
          <w:numId w:val="15"/>
        </w:numPr>
        <w:kinsoku/>
        <w:wordWrap/>
        <w:overflowPunct/>
        <w:topLinePunct w:val="0"/>
        <w:autoSpaceDE/>
        <w:autoSpaceDN/>
        <w:bidi w:val="0"/>
        <w:adjustRightInd/>
        <w:snapToGrid/>
        <w:spacing w:before="120" w:after="120" w:line="240" w:lineRule="auto"/>
        <w:ind w:left="453"/>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未入围单位保证金30日内原路退回；</w:t>
      </w:r>
    </w:p>
    <w:p w14:paraId="27E95190">
      <w:pPr>
        <w:keepNext w:val="0"/>
        <w:keepLines w:val="0"/>
        <w:pageBreakBefore w:val="0"/>
        <w:widowControl w:val="0"/>
        <w:numPr>
          <w:ilvl w:val="0"/>
          <w:numId w:val="16"/>
        </w:numPr>
        <w:kinsoku/>
        <w:wordWrap/>
        <w:overflowPunct/>
        <w:topLinePunct w:val="0"/>
        <w:autoSpaceDE/>
        <w:autoSpaceDN/>
        <w:bidi w:val="0"/>
        <w:adjustRightInd/>
        <w:snapToGrid/>
        <w:spacing w:before="120" w:after="120" w:line="240" w:lineRule="auto"/>
        <w:ind w:left="453"/>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已缴纳保证金但未到场递交投标文件，保证金不予退还；</w:t>
      </w:r>
    </w:p>
    <w:p w14:paraId="3022891F">
      <w:pPr>
        <w:keepNext w:val="0"/>
        <w:keepLines w:val="0"/>
        <w:pageBreakBefore w:val="0"/>
        <w:widowControl w:val="0"/>
        <w:numPr>
          <w:ilvl w:val="0"/>
          <w:numId w:val="17"/>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入围单位签订框架协议时，</w:t>
      </w:r>
      <w:r>
        <w:rPr>
          <w:rFonts w:hint="eastAsia" w:ascii="宋体" w:hAnsi="宋体" w:eastAsia="宋体" w:cs="宋体"/>
          <w:color w:val="auto"/>
          <w:kern w:val="0"/>
          <w:sz w:val="28"/>
          <w:szCs w:val="28"/>
          <w:highlight w:val="none"/>
          <w:lang w:val="en-US" w:eastAsia="zh-CN"/>
        </w:rPr>
        <w:t>A级</w:t>
      </w:r>
      <w:r>
        <w:rPr>
          <w:rFonts w:hint="eastAsia" w:ascii="宋体" w:hAnsi="宋体" w:eastAsia="宋体" w:cs="宋体"/>
          <w:color w:val="auto"/>
          <w:kern w:val="0"/>
          <w:sz w:val="28"/>
          <w:szCs w:val="28"/>
          <w:highlight w:val="none"/>
        </w:rPr>
        <w:t>单位另行缴纳履约保证金</w:t>
      </w:r>
      <w:r>
        <w:rPr>
          <w:rFonts w:hint="eastAsia" w:ascii="宋体" w:hAnsi="宋体" w:cs="宋体"/>
          <w:color w:val="auto"/>
          <w:kern w:val="0"/>
          <w:sz w:val="28"/>
          <w:szCs w:val="28"/>
          <w:highlight w:val="none"/>
          <w:lang w:val="en-US" w:eastAsia="zh-CN"/>
        </w:rPr>
        <w:t>5</w:t>
      </w:r>
      <w:r>
        <w:rPr>
          <w:rFonts w:hint="eastAsia" w:ascii="宋体" w:hAnsi="宋体" w:eastAsia="宋体" w:cs="宋体"/>
          <w:color w:val="auto"/>
          <w:kern w:val="0"/>
          <w:sz w:val="28"/>
          <w:szCs w:val="28"/>
          <w:highlight w:val="none"/>
        </w:rPr>
        <w:t>万元</w:t>
      </w:r>
      <w:r>
        <w:rPr>
          <w:rFonts w:hint="eastAsia"/>
          <w:sz w:val="28"/>
          <w:szCs w:val="28"/>
          <w:highlight w:val="none"/>
          <w:lang w:eastAsia="zh-CN"/>
        </w:rPr>
        <w:t>，投标保证金退还；</w:t>
      </w:r>
      <w:r>
        <w:rPr>
          <w:rFonts w:hint="eastAsia" w:ascii="宋体" w:hAnsi="宋体" w:eastAsia="宋体" w:cs="宋体"/>
          <w:color w:val="auto"/>
          <w:kern w:val="0"/>
          <w:sz w:val="28"/>
          <w:szCs w:val="28"/>
          <w:highlight w:val="none"/>
          <w:lang w:val="en-US" w:eastAsia="zh-CN"/>
        </w:rPr>
        <w:t>B级</w:t>
      </w:r>
      <w:r>
        <w:rPr>
          <w:rFonts w:hint="eastAsia" w:ascii="宋体" w:hAnsi="宋体" w:eastAsia="宋体" w:cs="宋体"/>
          <w:color w:val="auto"/>
          <w:kern w:val="0"/>
          <w:sz w:val="28"/>
          <w:szCs w:val="28"/>
          <w:highlight w:val="none"/>
        </w:rPr>
        <w:t>单位</w:t>
      </w:r>
      <w:r>
        <w:rPr>
          <w:rFonts w:hint="eastAsia" w:ascii="宋体" w:hAnsi="宋体" w:cs="宋体"/>
          <w:color w:val="auto"/>
          <w:kern w:val="0"/>
          <w:sz w:val="28"/>
          <w:szCs w:val="28"/>
          <w:highlight w:val="none"/>
          <w:lang w:eastAsia="zh-CN"/>
        </w:rPr>
        <w:t>保证金不退还作为备选履约金，等项目开始施工时再缴纳</w:t>
      </w:r>
      <w:r>
        <w:rPr>
          <w:rFonts w:hint="eastAsia" w:ascii="宋体" w:hAnsi="宋体" w:cs="宋体"/>
          <w:color w:val="auto"/>
          <w:kern w:val="0"/>
          <w:sz w:val="28"/>
          <w:szCs w:val="28"/>
          <w:highlight w:val="none"/>
          <w:lang w:val="en-US" w:eastAsia="zh-CN"/>
        </w:rPr>
        <w:t>4万元补齐5万元</w:t>
      </w:r>
      <w:r>
        <w:rPr>
          <w:rFonts w:hint="eastAsia" w:ascii="宋体" w:hAnsi="宋体" w:eastAsia="宋体" w:cs="宋体"/>
          <w:color w:val="auto"/>
          <w:kern w:val="0"/>
          <w:sz w:val="28"/>
          <w:szCs w:val="28"/>
          <w:highlight w:val="none"/>
        </w:rPr>
        <w:t>履约保证金</w:t>
      </w:r>
      <w:r>
        <w:rPr>
          <w:rFonts w:hint="eastAsia" w:ascii="宋体" w:hAnsi="宋体" w:cs="宋体"/>
          <w:color w:val="auto"/>
          <w:kern w:val="0"/>
          <w:sz w:val="28"/>
          <w:szCs w:val="28"/>
          <w:highlight w:val="none"/>
          <w:lang w:eastAsia="zh-CN"/>
        </w:rPr>
        <w:t>。</w:t>
      </w:r>
    </w:p>
    <w:p w14:paraId="45C5D069">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b/>
          <w:color w:val="auto"/>
          <w:kern w:val="0"/>
          <w:sz w:val="28"/>
          <w:szCs w:val="28"/>
          <w:highlight w:val="none"/>
        </w:rPr>
        <w:t>缴款信息</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缴款截止：</w:t>
      </w:r>
      <w:r>
        <w:rPr>
          <w:rFonts w:hint="eastAsia" w:ascii="宋体" w:hAnsi="宋体" w:cs="宋体"/>
          <w:color w:val="auto"/>
          <w:kern w:val="0"/>
          <w:sz w:val="28"/>
          <w:szCs w:val="28"/>
          <w:highlight w:val="none"/>
          <w:lang w:val="en-US" w:eastAsia="zh-CN"/>
        </w:rPr>
        <w:t>2026</w:t>
      </w:r>
      <w:r>
        <w:rPr>
          <w:rFonts w:hint="eastAsia" w:ascii="宋体" w:hAnsi="宋体" w:eastAsia="宋体" w:cs="宋体"/>
          <w:color w:val="auto"/>
          <w:kern w:val="0"/>
          <w:sz w:val="28"/>
          <w:szCs w:val="28"/>
          <w:highlight w:val="none"/>
        </w:rPr>
        <w:t>年</w:t>
      </w:r>
      <w:r>
        <w:rPr>
          <w:rFonts w:hint="eastAsia" w:ascii="宋体" w:hAnsi="宋体" w:cs="宋体"/>
          <w:color w:val="auto"/>
          <w:kern w:val="0"/>
          <w:sz w:val="28"/>
          <w:szCs w:val="28"/>
          <w:highlight w:val="none"/>
          <w:lang w:val="en-US" w:eastAsia="zh-CN"/>
        </w:rPr>
        <w:t>10</w:t>
      </w:r>
      <w:r>
        <w:rPr>
          <w:rFonts w:hint="eastAsia" w:ascii="宋体" w:hAnsi="宋体" w:eastAsia="宋体" w:cs="宋体"/>
          <w:color w:val="auto"/>
          <w:kern w:val="0"/>
          <w:sz w:val="28"/>
          <w:szCs w:val="28"/>
          <w:highlight w:val="none"/>
        </w:rPr>
        <w:t>月</w:t>
      </w:r>
      <w:r>
        <w:rPr>
          <w:rFonts w:hint="eastAsia" w:ascii="宋体" w:hAnsi="宋体" w:cs="宋体"/>
          <w:color w:val="auto"/>
          <w:kern w:val="0"/>
          <w:sz w:val="28"/>
          <w:szCs w:val="28"/>
          <w:highlight w:val="none"/>
          <w:lang w:val="en-US" w:eastAsia="zh-CN"/>
        </w:rPr>
        <w:t>27</w:t>
      </w:r>
      <w:bookmarkStart w:id="18" w:name="_GoBack"/>
      <w:bookmarkEnd w:id="18"/>
      <w:r>
        <w:rPr>
          <w:rFonts w:hint="eastAsia" w:ascii="宋体" w:hAnsi="宋体" w:eastAsia="宋体" w:cs="宋体"/>
          <w:color w:val="auto"/>
          <w:kern w:val="0"/>
          <w:sz w:val="28"/>
          <w:szCs w:val="28"/>
          <w:highlight w:val="none"/>
        </w:rPr>
        <w:t>日上午 10:00</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户名：</w:t>
      </w:r>
      <w:r>
        <w:rPr>
          <w:rFonts w:hint="eastAsia" w:ascii="宋体" w:hAnsi="宋体" w:cs="宋体"/>
          <w:color w:val="auto"/>
          <w:kern w:val="0"/>
          <w:sz w:val="28"/>
          <w:szCs w:val="28"/>
          <w:highlight w:val="none"/>
          <w:lang w:eastAsia="zh-CN"/>
        </w:rPr>
        <w:t>沈阳远大</w:t>
      </w:r>
      <w:r>
        <w:rPr>
          <w:rFonts w:hint="eastAsia" w:ascii="宋体" w:hAnsi="宋体" w:eastAsia="宋体" w:cs="宋体"/>
          <w:color w:val="auto"/>
          <w:kern w:val="0"/>
          <w:sz w:val="28"/>
          <w:szCs w:val="28"/>
          <w:highlight w:val="none"/>
        </w:rPr>
        <w:t>智能工业集团股份有限公司</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开户行：建设沈河支行</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账号：21001480008050000867</w:t>
      </w:r>
    </w:p>
    <w:p w14:paraId="41F08885">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缴款完成后，银行回执（备注</w:t>
      </w:r>
      <w:r>
        <w:rPr>
          <w:rFonts w:hint="eastAsia" w:ascii="宋体" w:hAnsi="宋体" w:cs="宋体"/>
          <w:color w:val="auto"/>
          <w:kern w:val="0"/>
          <w:sz w:val="28"/>
          <w:szCs w:val="28"/>
          <w:highlight w:val="none"/>
          <w:lang w:eastAsia="zh-CN"/>
        </w:rPr>
        <w:t>“参与远大加装电梯土改招标”</w:t>
      </w:r>
      <w:r>
        <w:rPr>
          <w:rFonts w:hint="eastAsia" w:ascii="宋体" w:hAnsi="宋体" w:eastAsia="宋体" w:cs="宋体"/>
          <w:color w:val="auto"/>
          <w:kern w:val="0"/>
          <w:sz w:val="28"/>
          <w:szCs w:val="28"/>
          <w:highlight w:val="none"/>
        </w:rPr>
        <w:t>）发送邮箱：</w:t>
      </w:r>
      <w:r>
        <w:rPr>
          <w:rFonts w:hint="eastAsia" w:ascii="宋体" w:hAnsi="宋体" w:eastAsia="宋体" w:cs="宋体"/>
          <w:color w:val="auto"/>
          <w:kern w:val="0"/>
          <w:sz w:val="28"/>
          <w:szCs w:val="28"/>
          <w:highlight w:val="none"/>
          <w:lang w:val="en-US" w:eastAsia="zh-CN"/>
        </w:rPr>
        <w:t>luo1475136477</w:t>
      </w:r>
      <w:r>
        <w:rPr>
          <w:rFonts w:hint="eastAsia" w:ascii="宋体" w:hAnsi="宋体" w:eastAsia="宋体" w:cs="宋体"/>
          <w:color w:val="auto"/>
          <w:kern w:val="0"/>
          <w:sz w:val="28"/>
          <w:szCs w:val="28"/>
          <w:highlight w:val="none"/>
        </w:rPr>
        <w:t>@163.com，未按时缴纳保证金不具备投标资格。</w:t>
      </w:r>
    </w:p>
    <w:p w14:paraId="61B10FF9">
      <w:pPr>
        <w:keepNext w:val="0"/>
        <w:keepLines w:val="0"/>
        <w:pageBreakBefore w:val="0"/>
        <w:widowControl w:val="0"/>
        <w:kinsoku/>
        <w:wordWrap/>
        <w:overflowPunct/>
        <w:topLinePunct w:val="0"/>
        <w:autoSpaceDE/>
        <w:autoSpaceDN/>
        <w:bidi w:val="0"/>
        <w:adjustRightInd/>
        <w:snapToGrid/>
        <w:spacing w:before="300" w:after="120" w:line="240" w:lineRule="auto"/>
        <w:ind w:left="0"/>
        <w:jc w:val="left"/>
        <w:textAlignment w:val="auto"/>
        <w:outlineLvl w:val="2"/>
        <w:rPr>
          <w:rFonts w:hint="eastAsia" w:ascii="宋体" w:hAnsi="宋体" w:eastAsia="宋体" w:cs="宋体"/>
          <w:color w:val="auto"/>
          <w:kern w:val="0"/>
          <w:sz w:val="28"/>
          <w:szCs w:val="28"/>
          <w:highlight w:val="none"/>
        </w:rPr>
      </w:pPr>
      <w:bookmarkStart w:id="5" w:name="heading_7"/>
      <w:r>
        <w:rPr>
          <w:rFonts w:hint="eastAsia" w:ascii="宋体" w:hAnsi="宋体" w:eastAsia="宋体" w:cs="宋体"/>
          <w:b/>
          <w:color w:val="auto"/>
          <w:kern w:val="0"/>
          <w:sz w:val="28"/>
          <w:szCs w:val="28"/>
          <w:highlight w:val="none"/>
        </w:rPr>
        <w:t>五、投标文件递交及开标</w:t>
      </w:r>
      <w:bookmarkEnd w:id="5"/>
    </w:p>
    <w:p w14:paraId="7653DDE5">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报名截止时间：</w:t>
      </w:r>
      <w:r>
        <w:rPr>
          <w:rFonts w:hint="eastAsia" w:ascii="宋体" w:hAnsi="宋体" w:cs="宋体"/>
          <w:color w:val="auto"/>
          <w:kern w:val="0"/>
          <w:sz w:val="28"/>
          <w:szCs w:val="28"/>
          <w:highlight w:val="none"/>
          <w:lang w:val="en-US" w:eastAsia="zh-CN"/>
        </w:rPr>
        <w:t>2026</w:t>
      </w:r>
      <w:r>
        <w:rPr>
          <w:rFonts w:hint="eastAsia" w:ascii="宋体" w:hAnsi="宋体" w:eastAsia="宋体" w:cs="宋体"/>
          <w:color w:val="auto"/>
          <w:kern w:val="0"/>
          <w:sz w:val="28"/>
          <w:szCs w:val="28"/>
          <w:highlight w:val="none"/>
        </w:rPr>
        <w:t>年</w:t>
      </w:r>
      <w:r>
        <w:rPr>
          <w:rFonts w:hint="eastAsia" w:ascii="宋体" w:hAnsi="宋体" w:cs="宋体"/>
          <w:color w:val="auto"/>
          <w:kern w:val="0"/>
          <w:sz w:val="28"/>
          <w:szCs w:val="28"/>
          <w:highlight w:val="none"/>
          <w:lang w:val="en-US" w:eastAsia="zh-CN"/>
        </w:rPr>
        <w:t>10</w:t>
      </w:r>
      <w:r>
        <w:rPr>
          <w:rFonts w:hint="eastAsia" w:ascii="宋体" w:hAnsi="宋体" w:eastAsia="宋体" w:cs="宋体"/>
          <w:color w:val="auto"/>
          <w:kern w:val="0"/>
          <w:sz w:val="28"/>
          <w:szCs w:val="28"/>
          <w:highlight w:val="none"/>
        </w:rPr>
        <w:t>月</w:t>
      </w:r>
      <w:r>
        <w:rPr>
          <w:rFonts w:hint="eastAsia" w:ascii="宋体" w:hAnsi="宋体" w:cs="宋体"/>
          <w:color w:val="auto"/>
          <w:kern w:val="0"/>
          <w:sz w:val="28"/>
          <w:szCs w:val="28"/>
          <w:highlight w:val="none"/>
          <w:lang w:val="en-US" w:eastAsia="zh-CN"/>
        </w:rPr>
        <w:t>27</w:t>
      </w:r>
      <w:r>
        <w:rPr>
          <w:rFonts w:hint="eastAsia" w:ascii="宋体" w:hAnsi="宋体" w:eastAsia="宋体" w:cs="宋体"/>
          <w:color w:val="auto"/>
          <w:kern w:val="0"/>
          <w:sz w:val="28"/>
          <w:szCs w:val="28"/>
          <w:highlight w:val="none"/>
        </w:rPr>
        <w:t>日 10:00（北京时间）</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开标时间：</w:t>
      </w:r>
      <w:r>
        <w:rPr>
          <w:rFonts w:hint="eastAsia" w:ascii="宋体" w:hAnsi="宋体" w:cs="宋体"/>
          <w:color w:val="auto"/>
          <w:kern w:val="0"/>
          <w:sz w:val="28"/>
          <w:szCs w:val="28"/>
          <w:highlight w:val="none"/>
          <w:lang w:val="en-US" w:eastAsia="zh-CN"/>
        </w:rPr>
        <w:t>2026</w:t>
      </w:r>
      <w:r>
        <w:rPr>
          <w:rFonts w:hint="eastAsia" w:ascii="宋体" w:hAnsi="宋体" w:eastAsia="宋体" w:cs="宋体"/>
          <w:color w:val="auto"/>
          <w:kern w:val="0"/>
          <w:sz w:val="28"/>
          <w:szCs w:val="28"/>
          <w:highlight w:val="none"/>
        </w:rPr>
        <w:t>年</w:t>
      </w:r>
      <w:r>
        <w:rPr>
          <w:rFonts w:hint="eastAsia" w:ascii="宋体" w:hAnsi="宋体" w:cs="宋体"/>
          <w:color w:val="auto"/>
          <w:kern w:val="0"/>
          <w:sz w:val="28"/>
          <w:szCs w:val="28"/>
          <w:highlight w:val="none"/>
          <w:lang w:val="en-US" w:eastAsia="zh-CN"/>
        </w:rPr>
        <w:t>10</w:t>
      </w:r>
      <w:r>
        <w:rPr>
          <w:rFonts w:hint="eastAsia" w:ascii="宋体" w:hAnsi="宋体" w:eastAsia="宋体" w:cs="宋体"/>
          <w:color w:val="auto"/>
          <w:kern w:val="0"/>
          <w:sz w:val="28"/>
          <w:szCs w:val="28"/>
          <w:highlight w:val="none"/>
        </w:rPr>
        <w:t>月</w:t>
      </w:r>
      <w:r>
        <w:rPr>
          <w:rFonts w:hint="eastAsia" w:ascii="宋体" w:hAnsi="宋体" w:cs="宋体"/>
          <w:color w:val="auto"/>
          <w:kern w:val="0"/>
          <w:sz w:val="28"/>
          <w:szCs w:val="28"/>
          <w:highlight w:val="none"/>
          <w:lang w:val="en-US" w:eastAsia="zh-CN"/>
        </w:rPr>
        <w:t>29</w:t>
      </w:r>
      <w:r>
        <w:rPr>
          <w:rFonts w:hint="eastAsia" w:ascii="宋体" w:hAnsi="宋体" w:eastAsia="宋体" w:cs="宋体"/>
          <w:color w:val="auto"/>
          <w:kern w:val="0"/>
          <w:sz w:val="28"/>
          <w:szCs w:val="28"/>
          <w:highlight w:val="none"/>
        </w:rPr>
        <w:t>日上午 09:30（北京时间）</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开标地点：</w:t>
      </w:r>
      <w:r>
        <w:rPr>
          <w:rFonts w:hint="eastAsia" w:ascii="宋体" w:hAnsi="宋体" w:cs="宋体"/>
          <w:color w:val="auto"/>
          <w:kern w:val="0"/>
          <w:sz w:val="28"/>
          <w:szCs w:val="28"/>
          <w:highlight w:val="none"/>
          <w:lang w:eastAsia="zh-CN"/>
        </w:rPr>
        <w:t>沈阳远大</w:t>
      </w:r>
      <w:r>
        <w:rPr>
          <w:rFonts w:hint="eastAsia" w:ascii="宋体" w:hAnsi="宋体" w:eastAsia="宋体" w:cs="宋体"/>
          <w:color w:val="auto"/>
          <w:kern w:val="0"/>
          <w:sz w:val="28"/>
          <w:szCs w:val="28"/>
          <w:highlight w:val="none"/>
        </w:rPr>
        <w:t>智能工业集团股份有限公司（</w:t>
      </w:r>
      <w:r>
        <w:rPr>
          <w:rFonts w:hint="eastAsia" w:ascii="宋体" w:hAnsi="宋体" w:cs="宋体"/>
          <w:color w:val="auto"/>
          <w:kern w:val="0"/>
          <w:sz w:val="28"/>
          <w:szCs w:val="28"/>
          <w:highlight w:val="none"/>
          <w:lang w:eastAsia="zh-CN"/>
        </w:rPr>
        <w:t>沈阳市</w:t>
      </w:r>
      <w:r>
        <w:rPr>
          <w:rFonts w:hint="eastAsia" w:ascii="宋体" w:hAnsi="宋体" w:eastAsia="宋体" w:cs="宋体"/>
          <w:color w:val="auto"/>
          <w:kern w:val="0"/>
          <w:sz w:val="28"/>
          <w:szCs w:val="28"/>
          <w:highlight w:val="none"/>
        </w:rPr>
        <w:t>经济技术开发区十六号街 27 号）</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开标形式：现场开标，须法人或授权代表到场，请携带公章 / 合同章。</w:t>
      </w:r>
    </w:p>
    <w:p w14:paraId="37634735">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b/>
          <w:color w:val="auto"/>
          <w:kern w:val="0"/>
          <w:sz w:val="28"/>
          <w:szCs w:val="28"/>
          <w:highlight w:val="none"/>
        </w:rPr>
        <w:t>评审规则：合格应标制，无打分评审</w:t>
      </w:r>
    </w:p>
    <w:p w14:paraId="6D765B3E">
      <w:pPr>
        <w:keepNext w:val="0"/>
        <w:keepLines w:val="0"/>
        <w:pageBreakBefore w:val="0"/>
        <w:widowControl w:val="0"/>
        <w:numPr>
          <w:ilvl w:val="0"/>
          <w:numId w:val="18"/>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资格资质审查→商务技术实质性应标审查（含施工方案、安全承诺函）；全部审查合格为候选入库单位；</w:t>
      </w:r>
    </w:p>
    <w:p w14:paraId="6434120E">
      <w:pPr>
        <w:keepNext w:val="0"/>
        <w:keepLines w:val="0"/>
        <w:pageBreakBefore w:val="0"/>
        <w:widowControl w:val="0"/>
        <w:numPr>
          <w:ilvl w:val="0"/>
          <w:numId w:val="19"/>
        </w:numPr>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甲方结合候选单位报价测算统一框架基准单价，确定5家入围，划分</w:t>
      </w:r>
      <w:r>
        <w:rPr>
          <w:rFonts w:hint="eastAsia" w:ascii="宋体" w:hAnsi="宋体" w:eastAsia="宋体" w:cs="宋体"/>
          <w:color w:val="auto"/>
          <w:kern w:val="0"/>
          <w:sz w:val="28"/>
          <w:szCs w:val="28"/>
          <w:highlight w:val="none"/>
          <w:lang w:val="en-US" w:eastAsia="zh-CN"/>
        </w:rPr>
        <w:t>A级</w:t>
      </w:r>
      <w:r>
        <w:rPr>
          <w:rFonts w:hint="eastAsia" w:ascii="宋体" w:hAnsi="宋体" w:eastAsia="宋体" w:cs="宋体"/>
          <w:color w:val="auto"/>
          <w:kern w:val="0"/>
          <w:sz w:val="28"/>
          <w:szCs w:val="28"/>
          <w:highlight w:val="none"/>
        </w:rPr>
        <w:t xml:space="preserve"> 3家、</w:t>
      </w:r>
      <w:r>
        <w:rPr>
          <w:rFonts w:hint="eastAsia" w:ascii="宋体" w:hAnsi="宋体" w:eastAsia="宋体" w:cs="宋体"/>
          <w:color w:val="auto"/>
          <w:kern w:val="0"/>
          <w:sz w:val="28"/>
          <w:szCs w:val="28"/>
          <w:highlight w:val="none"/>
          <w:lang w:val="en-US" w:eastAsia="zh-CN"/>
        </w:rPr>
        <w:t>B级</w:t>
      </w:r>
      <w:r>
        <w:rPr>
          <w:rFonts w:hint="eastAsia" w:ascii="宋体" w:hAnsi="宋体" w:eastAsia="宋体" w:cs="宋体"/>
          <w:color w:val="auto"/>
          <w:kern w:val="0"/>
          <w:sz w:val="28"/>
          <w:szCs w:val="28"/>
          <w:highlight w:val="none"/>
        </w:rPr>
        <w:t>2家单位，签署统一价格框架协议。</w:t>
      </w:r>
    </w:p>
    <w:p w14:paraId="0D7B14CF">
      <w:pPr>
        <w:keepNext w:val="0"/>
        <w:keepLines w:val="0"/>
        <w:pageBreakBefore w:val="0"/>
        <w:widowControl w:val="0"/>
        <w:kinsoku/>
        <w:wordWrap/>
        <w:overflowPunct/>
        <w:topLinePunct w:val="0"/>
        <w:autoSpaceDE/>
        <w:autoSpaceDN/>
        <w:bidi w:val="0"/>
        <w:adjustRightInd/>
        <w:snapToGrid/>
        <w:spacing w:before="120" w:after="120" w:line="240" w:lineRule="auto"/>
        <w:ind w:left="-2" w:leftChars="0" w:firstLine="0" w:firstLineChars="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b/>
          <w:color w:val="auto"/>
          <w:kern w:val="0"/>
          <w:sz w:val="28"/>
          <w:szCs w:val="28"/>
          <w:highlight w:val="none"/>
        </w:rPr>
        <w:t>项目发包规则</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新项目优先向3家</w:t>
      </w:r>
      <w:r>
        <w:rPr>
          <w:rFonts w:hint="eastAsia" w:ascii="宋体" w:hAnsi="宋体" w:eastAsia="宋体" w:cs="宋体"/>
          <w:color w:val="auto"/>
          <w:kern w:val="0"/>
          <w:sz w:val="28"/>
          <w:szCs w:val="28"/>
          <w:highlight w:val="none"/>
          <w:lang w:val="en-US" w:eastAsia="zh-CN"/>
        </w:rPr>
        <w:t>A级</w:t>
      </w:r>
      <w:r>
        <w:rPr>
          <w:rFonts w:hint="eastAsia" w:ascii="宋体" w:hAnsi="宋体" w:eastAsia="宋体" w:cs="宋体"/>
          <w:color w:val="auto"/>
          <w:kern w:val="0"/>
          <w:sz w:val="28"/>
          <w:szCs w:val="28"/>
          <w:highlight w:val="none"/>
        </w:rPr>
        <w:t>单位二次比价；仅当3家主力全部因产能饱和、报价超限价、主动放弃报价时，方可启用2家</w:t>
      </w:r>
      <w:r>
        <w:rPr>
          <w:rFonts w:hint="eastAsia" w:ascii="宋体" w:hAnsi="宋体" w:eastAsia="宋体" w:cs="宋体"/>
          <w:color w:val="auto"/>
          <w:kern w:val="0"/>
          <w:sz w:val="28"/>
          <w:szCs w:val="28"/>
          <w:highlight w:val="none"/>
          <w:lang w:val="en-US" w:eastAsia="zh-CN"/>
        </w:rPr>
        <w:t>B级</w:t>
      </w:r>
      <w:r>
        <w:rPr>
          <w:rFonts w:hint="eastAsia" w:ascii="宋体" w:hAnsi="宋体" w:eastAsia="宋体" w:cs="宋体"/>
          <w:color w:val="auto"/>
          <w:kern w:val="0"/>
          <w:sz w:val="28"/>
          <w:szCs w:val="28"/>
          <w:highlight w:val="none"/>
        </w:rPr>
        <w:t>单位参与报价遴选。</w:t>
      </w:r>
    </w:p>
    <w:p w14:paraId="0061C12D">
      <w:pPr>
        <w:keepNext w:val="0"/>
        <w:keepLines w:val="0"/>
        <w:pageBreakBefore w:val="0"/>
        <w:widowControl w:val="0"/>
        <w:kinsoku/>
        <w:wordWrap/>
        <w:overflowPunct/>
        <w:topLinePunct w:val="0"/>
        <w:autoSpaceDE/>
        <w:autoSpaceDN/>
        <w:bidi w:val="0"/>
        <w:adjustRightInd/>
        <w:snapToGrid/>
        <w:spacing w:before="300" w:after="120" w:line="240" w:lineRule="auto"/>
        <w:ind w:left="0"/>
        <w:jc w:val="left"/>
        <w:textAlignment w:val="auto"/>
        <w:outlineLvl w:val="2"/>
        <w:rPr>
          <w:rFonts w:hint="eastAsia" w:ascii="宋体" w:hAnsi="宋体" w:eastAsia="宋体" w:cs="宋体"/>
          <w:color w:val="auto"/>
          <w:kern w:val="0"/>
          <w:sz w:val="28"/>
          <w:szCs w:val="28"/>
          <w:highlight w:val="none"/>
        </w:rPr>
      </w:pPr>
      <w:bookmarkStart w:id="6" w:name="heading_8"/>
      <w:r>
        <w:rPr>
          <w:rFonts w:hint="eastAsia" w:ascii="宋体" w:hAnsi="宋体" w:eastAsia="宋体" w:cs="宋体"/>
          <w:b/>
          <w:color w:val="auto"/>
          <w:kern w:val="0"/>
          <w:sz w:val="28"/>
          <w:szCs w:val="28"/>
          <w:highlight w:val="none"/>
        </w:rPr>
        <w:t>六、采购单位联系方式</w:t>
      </w:r>
      <w:bookmarkEnd w:id="6"/>
    </w:p>
    <w:p w14:paraId="319128B5">
      <w:pPr>
        <w:keepNext w:val="0"/>
        <w:keepLines w:val="0"/>
        <w:pageBreakBefore w:val="0"/>
        <w:widowControl w:val="0"/>
        <w:kinsoku/>
        <w:wordWrap/>
        <w:overflowPunct/>
        <w:topLinePunct w:val="0"/>
        <w:autoSpaceDE/>
        <w:autoSpaceDN/>
        <w:bidi w:val="0"/>
        <w:adjustRightInd/>
        <w:snapToGrid/>
        <w:spacing w:before="157" w:beforeLines="50" w:after="157" w:afterLines="50" w:line="120" w:lineRule="auto"/>
        <w:ind w:left="0"/>
        <w:jc w:val="left"/>
        <w:textAlignment w:val="auto"/>
        <w:rPr>
          <w:rFonts w:hint="eastAsia" w:ascii="宋体" w:hAnsi="宋体" w:eastAsia="宋体" w:cs="宋体"/>
          <w:b/>
          <w:color w:val="auto"/>
          <w:kern w:val="0"/>
          <w:sz w:val="28"/>
          <w:szCs w:val="28"/>
          <w:highlight w:val="none"/>
        </w:rPr>
      </w:pPr>
      <w:r>
        <w:rPr>
          <w:rFonts w:hint="eastAsia" w:ascii="宋体" w:hAnsi="宋体" w:eastAsia="宋体" w:cs="宋体"/>
          <w:color w:val="auto"/>
          <w:kern w:val="0"/>
          <w:sz w:val="28"/>
          <w:szCs w:val="28"/>
          <w:highlight w:val="none"/>
        </w:rPr>
        <w:t>采购单位：</w:t>
      </w:r>
      <w:r>
        <w:rPr>
          <w:rFonts w:hint="eastAsia" w:ascii="宋体" w:hAnsi="宋体" w:cs="宋体"/>
          <w:color w:val="auto"/>
          <w:kern w:val="0"/>
          <w:sz w:val="28"/>
          <w:szCs w:val="28"/>
          <w:highlight w:val="none"/>
          <w:lang w:eastAsia="zh-CN"/>
        </w:rPr>
        <w:t>沈阳远大</w:t>
      </w:r>
      <w:r>
        <w:rPr>
          <w:rFonts w:hint="eastAsia" w:ascii="宋体" w:hAnsi="宋体" w:eastAsia="宋体" w:cs="宋体"/>
          <w:color w:val="auto"/>
          <w:kern w:val="0"/>
          <w:sz w:val="28"/>
          <w:szCs w:val="28"/>
          <w:highlight w:val="none"/>
        </w:rPr>
        <w:t>智能工业集团股份有限公司</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地址：</w:t>
      </w:r>
      <w:r>
        <w:rPr>
          <w:rFonts w:hint="eastAsia" w:ascii="宋体" w:hAnsi="宋体" w:cs="宋体"/>
          <w:color w:val="auto"/>
          <w:kern w:val="0"/>
          <w:sz w:val="28"/>
          <w:szCs w:val="28"/>
          <w:highlight w:val="none"/>
          <w:lang w:eastAsia="zh-CN"/>
        </w:rPr>
        <w:t>沈阳市</w:t>
      </w:r>
      <w:r>
        <w:rPr>
          <w:rFonts w:hint="eastAsia" w:ascii="宋体" w:hAnsi="宋体" w:eastAsia="宋体" w:cs="宋体"/>
          <w:color w:val="auto"/>
          <w:kern w:val="0"/>
          <w:sz w:val="28"/>
          <w:szCs w:val="28"/>
          <w:highlight w:val="none"/>
        </w:rPr>
        <w:t>经济技术开发区十六号街 27 号</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联系人：</w:t>
      </w:r>
      <w:r>
        <w:rPr>
          <w:rFonts w:hint="eastAsia" w:ascii="宋体" w:hAnsi="宋体" w:cs="宋体"/>
          <w:color w:val="auto"/>
          <w:kern w:val="0"/>
          <w:sz w:val="28"/>
          <w:szCs w:val="28"/>
          <w:highlight w:val="none"/>
          <w:lang w:eastAsia="zh-CN"/>
        </w:rPr>
        <w:t>骆振强</w:t>
      </w:r>
      <w:r>
        <w:rPr>
          <w:rFonts w:hint="eastAsia" w:ascii="宋体" w:hAnsi="宋体" w:cs="宋体"/>
          <w:color w:val="FF0000"/>
          <w:kern w:val="0"/>
          <w:sz w:val="28"/>
          <w:szCs w:val="28"/>
          <w:highlight w:val="none"/>
          <w:lang w:eastAsia="zh-CN"/>
        </w:rPr>
        <w:t>（投标问题）</w:t>
      </w:r>
      <w:r>
        <w:rPr>
          <w:rFonts w:hint="eastAsia" w:ascii="宋体" w:hAnsi="宋体" w:cs="宋体"/>
          <w:color w:val="FF0000"/>
          <w:kern w:val="0"/>
          <w:sz w:val="28"/>
          <w:szCs w:val="28"/>
          <w:highlight w:val="none"/>
          <w:lang w:val="en-US" w:eastAsia="zh-CN"/>
        </w:rPr>
        <w:t xml:space="preserve">    </w:t>
      </w:r>
      <w:r>
        <w:rPr>
          <w:rFonts w:hint="eastAsia" w:ascii="宋体" w:hAnsi="宋体" w:cs="宋体"/>
          <w:color w:val="auto"/>
          <w:kern w:val="0"/>
          <w:sz w:val="28"/>
          <w:szCs w:val="28"/>
          <w:highlight w:val="none"/>
          <w:lang w:eastAsia="zh-CN"/>
        </w:rPr>
        <w:t>技术联系人：姚洪超</w:t>
      </w:r>
      <w:r>
        <w:rPr>
          <w:rFonts w:hint="eastAsia" w:ascii="宋体" w:hAnsi="宋体" w:cs="宋体"/>
          <w:color w:val="FF0000"/>
          <w:kern w:val="0"/>
          <w:sz w:val="28"/>
          <w:szCs w:val="28"/>
          <w:highlight w:val="none"/>
          <w:lang w:eastAsia="zh-CN"/>
        </w:rPr>
        <w:t>（施工问题）</w:t>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报名邮箱：</w:t>
      </w:r>
      <w:r>
        <w:rPr>
          <w:rFonts w:hint="eastAsia" w:ascii="宋体" w:hAnsi="宋体" w:cs="宋体"/>
          <w:color w:val="auto"/>
          <w:kern w:val="0"/>
          <w:sz w:val="28"/>
          <w:szCs w:val="28"/>
          <w:highlight w:val="none"/>
          <w:lang w:val="en-US" w:eastAsia="zh-CN"/>
        </w:rPr>
        <w:t>luo1475136477</w:t>
      </w:r>
      <w:r>
        <w:rPr>
          <w:rFonts w:hint="eastAsia" w:ascii="宋体" w:hAnsi="宋体" w:eastAsia="宋体" w:cs="宋体"/>
          <w:color w:val="auto"/>
          <w:kern w:val="0"/>
          <w:sz w:val="28"/>
          <w:szCs w:val="28"/>
          <w:highlight w:val="none"/>
        </w:rPr>
        <w:t>@</w:t>
      </w: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"https://163.com" \h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kern w:val="0"/>
          <w:sz w:val="28"/>
          <w:szCs w:val="28"/>
          <w:highlight w:val="none"/>
        </w:rPr>
        <w:t>163.com</w:t>
      </w:r>
      <w:r>
        <w:rPr>
          <w:rFonts w:hint="eastAsia" w:ascii="宋体" w:hAnsi="宋体" w:eastAsia="宋体" w:cs="宋体"/>
          <w:color w:val="auto"/>
          <w:kern w:val="0"/>
          <w:sz w:val="28"/>
          <w:szCs w:val="28"/>
          <w:highlight w:val="none"/>
        </w:rPr>
        <w:fldChar w:fldCharType="end"/>
      </w:r>
      <w:r>
        <w:rPr>
          <w:rFonts w:hint="eastAsia" w:ascii="宋体" w:hAnsi="宋体" w:eastAsia="宋体" w:cs="宋体"/>
          <w:color w:val="auto"/>
          <w:kern w:val="0"/>
          <w:sz w:val="28"/>
          <w:szCs w:val="28"/>
          <w:highlight w:val="none"/>
        </w:rPr>
        <w:br w:type="textWrapping"/>
      </w:r>
      <w:r>
        <w:rPr>
          <w:rFonts w:hint="eastAsia" w:ascii="宋体" w:hAnsi="宋体" w:eastAsia="宋体" w:cs="宋体"/>
          <w:color w:val="auto"/>
          <w:kern w:val="0"/>
          <w:sz w:val="28"/>
          <w:szCs w:val="28"/>
          <w:highlight w:val="none"/>
        </w:rPr>
        <w:t>联系电话：</w:t>
      </w:r>
      <w:bookmarkStart w:id="7" w:name="heading_9"/>
      <w:r>
        <w:rPr>
          <w:rFonts w:hint="eastAsia" w:ascii="宋体" w:hAnsi="宋体" w:cs="宋体"/>
          <w:color w:val="auto"/>
          <w:kern w:val="0"/>
          <w:sz w:val="28"/>
          <w:szCs w:val="28"/>
          <w:highlight w:val="none"/>
          <w:lang w:val="en-US" w:eastAsia="zh-CN"/>
        </w:rPr>
        <w:t>13066550616</w:t>
      </w:r>
    </w:p>
    <w:p w14:paraId="7F90B28C">
      <w:pPr>
        <w:keepNext w:val="0"/>
        <w:keepLines w:val="0"/>
        <w:pageBreakBefore w:val="0"/>
        <w:widowControl w:val="0"/>
        <w:kinsoku/>
        <w:wordWrap/>
        <w:overflowPunct/>
        <w:topLinePunct w:val="0"/>
        <w:autoSpaceDE/>
        <w:autoSpaceDN/>
        <w:bidi w:val="0"/>
        <w:adjustRightInd/>
        <w:snapToGrid/>
        <w:spacing w:before="380" w:after="140" w:line="240" w:lineRule="auto"/>
        <w:ind w:left="0"/>
        <w:jc w:val="center"/>
        <w:textAlignment w:val="auto"/>
        <w:outlineLvl w:val="0"/>
        <w:rPr>
          <w:rFonts w:hint="eastAsia" w:ascii="宋体" w:hAnsi="宋体" w:eastAsia="宋体" w:cs="宋体"/>
          <w:color w:val="auto"/>
          <w:kern w:val="0"/>
          <w:sz w:val="28"/>
          <w:szCs w:val="28"/>
          <w:highlight w:val="none"/>
        </w:rPr>
      </w:pPr>
      <w:r>
        <w:rPr>
          <w:rFonts w:hint="eastAsia" w:ascii="宋体" w:hAnsi="宋体" w:eastAsia="宋体" w:cs="宋体"/>
          <w:b/>
          <w:color w:val="auto"/>
          <w:kern w:val="0"/>
          <w:sz w:val="28"/>
          <w:szCs w:val="28"/>
          <w:highlight w:val="none"/>
        </w:rPr>
        <w:t>第二章 招标项目总体要求及管理规则</w:t>
      </w:r>
      <w:bookmarkEnd w:id="7"/>
    </w:p>
    <w:p w14:paraId="56B13573">
      <w:pPr>
        <w:keepNext w:val="0"/>
        <w:keepLines w:val="0"/>
        <w:pageBreakBefore w:val="0"/>
        <w:widowControl w:val="0"/>
        <w:kinsoku/>
        <w:wordWrap/>
        <w:overflowPunct/>
        <w:topLinePunct w:val="0"/>
        <w:autoSpaceDE/>
        <w:autoSpaceDN/>
        <w:bidi w:val="0"/>
        <w:adjustRightInd/>
        <w:snapToGrid/>
        <w:spacing w:before="320" w:after="120" w:line="240" w:lineRule="auto"/>
        <w:ind w:left="0"/>
        <w:jc w:val="left"/>
        <w:textAlignment w:val="auto"/>
        <w:outlineLvl w:val="1"/>
        <w:rPr>
          <w:rFonts w:hint="eastAsia" w:ascii="宋体" w:hAnsi="宋体" w:eastAsia="宋体" w:cs="宋体"/>
          <w:color w:val="auto"/>
          <w:kern w:val="0"/>
          <w:sz w:val="28"/>
          <w:szCs w:val="28"/>
          <w:highlight w:val="none"/>
        </w:rPr>
      </w:pPr>
      <w:bookmarkStart w:id="8" w:name="heading_10"/>
      <w:r>
        <w:rPr>
          <w:rFonts w:hint="eastAsia" w:ascii="宋体" w:hAnsi="宋体" w:eastAsia="宋体" w:cs="宋体"/>
          <w:b/>
          <w:color w:val="auto"/>
          <w:kern w:val="0"/>
          <w:sz w:val="28"/>
          <w:szCs w:val="28"/>
          <w:highlight w:val="none"/>
        </w:rPr>
        <w:t>2.1 项目总体概况</w:t>
      </w:r>
      <w:bookmarkEnd w:id="8"/>
    </w:p>
    <w:p w14:paraId="3A713324">
      <w:pPr>
        <w:keepNext w:val="0"/>
        <w:keepLines w:val="0"/>
        <w:pageBreakBefore w:val="0"/>
        <w:widowControl w:val="0"/>
        <w:kinsoku/>
        <w:wordWrap/>
        <w:overflowPunct/>
        <w:topLinePunct w:val="0"/>
        <w:autoSpaceDE/>
        <w:autoSpaceDN/>
        <w:bidi w:val="0"/>
        <w:adjustRightInd/>
        <w:snapToGrid/>
        <w:spacing w:before="120" w:after="120" w:line="240" w:lineRule="auto"/>
        <w:ind w:left="0" w:firstLine="560" w:firstLineChars="20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本项目为</w:t>
      </w:r>
      <w:r>
        <w:rPr>
          <w:rFonts w:hint="eastAsia" w:ascii="宋体" w:hAnsi="宋体" w:cs="宋体"/>
          <w:b/>
          <w:bCs w:val="0"/>
          <w:color w:val="auto"/>
          <w:kern w:val="0"/>
          <w:sz w:val="28"/>
          <w:szCs w:val="28"/>
          <w:highlight w:val="none"/>
          <w:lang w:eastAsia="zh-CN"/>
        </w:rPr>
        <w:t>辽宁</w:t>
      </w:r>
      <w:r>
        <w:rPr>
          <w:rFonts w:hint="eastAsia" w:ascii="宋体" w:hAnsi="宋体" w:eastAsia="宋体" w:cs="宋体"/>
          <w:b/>
          <w:bCs w:val="0"/>
          <w:color w:val="auto"/>
          <w:kern w:val="0"/>
          <w:sz w:val="28"/>
          <w:szCs w:val="28"/>
          <w:highlight w:val="none"/>
        </w:rPr>
        <w:t>住宅加装电梯土建及装饰工程采购项目</w:t>
      </w:r>
      <w:r>
        <w:rPr>
          <w:rFonts w:hint="eastAsia" w:ascii="宋体" w:hAnsi="宋体" w:eastAsia="宋体" w:cs="宋体"/>
          <w:color w:val="auto"/>
          <w:kern w:val="0"/>
          <w:sz w:val="28"/>
          <w:szCs w:val="28"/>
          <w:highlight w:val="none"/>
        </w:rPr>
        <w:t>框架供应商入库招标，服务</w:t>
      </w:r>
      <w:r>
        <w:rPr>
          <w:rFonts w:hint="eastAsia" w:ascii="宋体" w:hAnsi="宋体" w:cs="宋体"/>
          <w:color w:val="auto"/>
          <w:kern w:val="0"/>
          <w:sz w:val="28"/>
          <w:szCs w:val="28"/>
          <w:highlight w:val="none"/>
          <w:lang w:eastAsia="zh-CN"/>
        </w:rPr>
        <w:t>辽宁</w:t>
      </w:r>
      <w:r>
        <w:rPr>
          <w:rFonts w:hint="eastAsia" w:ascii="宋体" w:hAnsi="宋体" w:eastAsia="宋体" w:cs="宋体"/>
          <w:color w:val="auto"/>
          <w:kern w:val="0"/>
          <w:sz w:val="28"/>
          <w:szCs w:val="28"/>
          <w:highlight w:val="none"/>
        </w:rPr>
        <w:t>大批量加装电梯改造项目。本项目无标准样板梯，具体项目施工以现场实际工况、甲方出具的施工图纸为准。</w:t>
      </w:r>
    </w:p>
    <w:p w14:paraId="2DAF8FE4">
      <w:pPr>
        <w:keepNext w:val="0"/>
        <w:keepLines w:val="0"/>
        <w:pageBreakBefore w:val="0"/>
        <w:widowControl w:val="0"/>
        <w:kinsoku/>
        <w:wordWrap/>
        <w:overflowPunct/>
        <w:topLinePunct w:val="0"/>
        <w:autoSpaceDE/>
        <w:autoSpaceDN/>
        <w:bidi w:val="0"/>
        <w:adjustRightInd/>
        <w:snapToGrid/>
        <w:spacing w:before="320" w:after="120" w:line="240" w:lineRule="auto"/>
        <w:ind w:left="0"/>
        <w:jc w:val="left"/>
        <w:textAlignment w:val="auto"/>
        <w:outlineLvl w:val="1"/>
        <w:rPr>
          <w:rFonts w:hint="eastAsia" w:ascii="宋体" w:hAnsi="宋体" w:eastAsia="宋体" w:cs="宋体"/>
          <w:color w:val="auto"/>
          <w:kern w:val="0"/>
          <w:sz w:val="28"/>
          <w:szCs w:val="28"/>
          <w:highlight w:val="none"/>
        </w:rPr>
      </w:pPr>
      <w:bookmarkStart w:id="9" w:name="heading_11"/>
      <w:r>
        <w:rPr>
          <w:rFonts w:hint="eastAsia" w:ascii="宋体" w:hAnsi="宋体" w:eastAsia="宋体" w:cs="宋体"/>
          <w:b/>
          <w:color w:val="auto"/>
          <w:kern w:val="0"/>
          <w:sz w:val="28"/>
          <w:szCs w:val="28"/>
          <w:highlight w:val="none"/>
        </w:rPr>
        <w:t>2.2 投标人核心准入要求</w:t>
      </w:r>
      <w:bookmarkEnd w:id="9"/>
    </w:p>
    <w:p w14:paraId="05071DAA">
      <w:pPr>
        <w:keepNext w:val="0"/>
        <w:keepLines w:val="0"/>
        <w:pageBreakBefore w:val="0"/>
        <w:widowControl w:val="0"/>
        <w:kinsoku/>
        <w:wordWrap/>
        <w:overflowPunct/>
        <w:topLinePunct w:val="0"/>
        <w:autoSpaceDE/>
        <w:autoSpaceDN/>
        <w:bidi w:val="0"/>
        <w:adjustRightInd/>
        <w:snapToGrid/>
        <w:spacing w:before="120" w:after="120" w:line="240" w:lineRule="auto"/>
        <w:ind w:left="0" w:firstLine="562" w:firstLineChars="200"/>
        <w:jc w:val="left"/>
        <w:textAlignment w:val="auto"/>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所有参与投标单位必须满足全部硬性条件，任意条款不满足、资料缺失或不符合要求，直接判定投标无效：</w:t>
      </w:r>
    </w:p>
    <w:p w14:paraId="60289E33">
      <w:pPr>
        <w:keepNext w:val="0"/>
        <w:keepLines w:val="0"/>
        <w:pageBreakBefore w:val="0"/>
        <w:widowControl w:val="0"/>
        <w:kinsoku/>
        <w:wordWrap/>
        <w:overflowPunct/>
        <w:topLinePunct w:val="0"/>
        <w:autoSpaceDE/>
        <w:autoSpaceDN/>
        <w:bidi w:val="0"/>
        <w:adjustRightInd/>
        <w:snapToGrid/>
        <w:spacing w:before="320" w:after="120" w:line="240" w:lineRule="auto"/>
        <w:ind w:left="0"/>
        <w:jc w:val="left"/>
        <w:textAlignment w:val="auto"/>
        <w:outlineLvl w:val="1"/>
        <w:rPr>
          <w:rFonts w:hint="eastAsia" w:ascii="宋体" w:hAnsi="宋体" w:eastAsia="宋体" w:cs="宋体"/>
          <w:color w:val="auto"/>
          <w:kern w:val="0"/>
          <w:sz w:val="28"/>
          <w:szCs w:val="28"/>
          <w:highlight w:val="none"/>
        </w:rPr>
      </w:pPr>
      <w:bookmarkStart w:id="10" w:name="heading_12"/>
      <w:r>
        <w:rPr>
          <w:rFonts w:hint="eastAsia" w:ascii="宋体" w:hAnsi="宋体" w:eastAsia="宋体" w:cs="宋体"/>
          <w:b/>
          <w:color w:val="auto"/>
          <w:kern w:val="0"/>
          <w:sz w:val="28"/>
          <w:szCs w:val="28"/>
          <w:highlight w:val="none"/>
        </w:rPr>
        <w:t>2.3 施工及结算规则</w:t>
      </w:r>
      <w:bookmarkEnd w:id="10"/>
    </w:p>
    <w:p w14:paraId="3C862E65">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 施工周期：所有项目开工时间以甲方书面开工通知为准，投标人需保障多项目并行施工产能，满足</w:t>
      </w:r>
      <w:r>
        <w:rPr>
          <w:rFonts w:hint="eastAsia" w:ascii="宋体" w:hAnsi="宋体" w:cs="宋体"/>
          <w:color w:val="auto"/>
          <w:kern w:val="0"/>
          <w:sz w:val="28"/>
          <w:szCs w:val="28"/>
          <w:highlight w:val="none"/>
          <w:lang w:eastAsia="zh-CN"/>
        </w:rPr>
        <w:t>辽宁</w:t>
      </w:r>
      <w:r>
        <w:rPr>
          <w:rFonts w:hint="eastAsia" w:ascii="宋体" w:hAnsi="宋体" w:eastAsia="宋体" w:cs="宋体"/>
          <w:color w:val="auto"/>
          <w:kern w:val="0"/>
          <w:sz w:val="28"/>
          <w:szCs w:val="28"/>
          <w:highlight w:val="none"/>
        </w:rPr>
        <w:t>批量改造施工需求。</w:t>
      </w:r>
    </w:p>
    <w:p w14:paraId="3888D21F">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rPr>
        <w:t>2. 价格与结算：投标人本次投标分项报价仅作为甲方核定框架统一基准单价的参考依据，不作为框架签约及项目执行价格；所有入库单位执行统一框架基准单价</w:t>
      </w:r>
      <w:r>
        <w:rPr>
          <w:rFonts w:hint="eastAsia" w:ascii="宋体" w:hAnsi="宋体" w:eastAsia="宋体" w:cs="宋体"/>
          <w:color w:val="auto"/>
          <w:kern w:val="0"/>
          <w:sz w:val="28"/>
          <w:szCs w:val="28"/>
          <w:highlight w:val="none"/>
          <w:lang w:eastAsia="zh-CN"/>
        </w:rPr>
        <w:t>（实际执行项目的分项单价不得高于基准价单价和中标时单价）</w:t>
      </w:r>
      <w:r>
        <w:rPr>
          <w:rFonts w:hint="eastAsia" w:ascii="宋体" w:hAnsi="宋体" w:eastAsia="宋体" w:cs="宋体"/>
          <w:color w:val="auto"/>
          <w:kern w:val="0"/>
          <w:sz w:val="28"/>
          <w:szCs w:val="28"/>
          <w:highlight w:val="none"/>
        </w:rPr>
        <w:t>，单个项目最终结算以项目二次比价确认报价为准，结算价款=实际完成工程量×项目确认单价。</w:t>
      </w:r>
    </w:p>
    <w:p w14:paraId="29122894">
      <w:pPr>
        <w:rPr>
          <w:rFonts w:hint="eastAsia" w:ascii="宋体" w:hAnsi="宋体" w:cs="宋体"/>
          <w:b/>
          <w:bCs/>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3.</w:t>
      </w:r>
      <w:r>
        <w:rPr>
          <w:rFonts w:hint="eastAsia" w:ascii="宋体" w:hAnsi="宋体" w:cs="宋体"/>
          <w:b w:val="0"/>
          <w:bCs w:val="0"/>
          <w:color w:val="auto"/>
          <w:kern w:val="0"/>
          <w:sz w:val="28"/>
          <w:szCs w:val="28"/>
          <w:highlight w:val="none"/>
          <w:lang w:val="en-US" w:eastAsia="zh-CN"/>
        </w:rPr>
        <w:t>付款方式</w:t>
      </w:r>
      <w:r>
        <w:rPr>
          <w:rFonts w:hint="eastAsia" w:ascii="宋体" w:hAnsi="宋体" w:cs="宋体"/>
          <w:b/>
          <w:bCs/>
          <w:color w:val="auto"/>
          <w:kern w:val="0"/>
          <w:sz w:val="28"/>
          <w:szCs w:val="28"/>
          <w:highlight w:val="none"/>
          <w:lang w:val="en-US" w:eastAsia="zh-CN"/>
        </w:rPr>
        <w:t>：</w:t>
      </w:r>
    </w:p>
    <w:p w14:paraId="60CCC29D">
      <w:pPr>
        <w:rPr>
          <w:rFonts w:hint="eastAsia" w:ascii="宋体" w:hAnsi="宋体" w:cs="宋体"/>
          <w:b w:val="0"/>
          <w:bCs w:val="0"/>
          <w:color w:val="auto"/>
          <w:kern w:val="0"/>
          <w:sz w:val="28"/>
          <w:szCs w:val="28"/>
          <w:highlight w:val="none"/>
          <w:lang w:eastAsia="zh-CN"/>
        </w:rPr>
      </w:pPr>
      <w:r>
        <w:rPr>
          <w:rFonts w:hint="eastAsia" w:ascii="宋体" w:hAnsi="宋体" w:cs="宋体"/>
          <w:b w:val="0"/>
          <w:bCs w:val="0"/>
          <w:color w:val="auto"/>
          <w:kern w:val="0"/>
          <w:sz w:val="28"/>
          <w:szCs w:val="28"/>
          <w:highlight w:val="none"/>
          <w:lang w:val="en-US" w:eastAsia="zh-CN"/>
        </w:rPr>
        <w:t>（1）</w:t>
      </w:r>
      <w:r>
        <w:rPr>
          <w:rFonts w:hint="eastAsia" w:ascii="宋体" w:hAnsi="宋体" w:cs="宋体"/>
          <w:b w:val="0"/>
          <w:bCs w:val="0"/>
          <w:color w:val="auto"/>
          <w:kern w:val="0"/>
          <w:sz w:val="28"/>
          <w:szCs w:val="28"/>
          <w:highlight w:val="none"/>
        </w:rPr>
        <w:t>进度款：</w:t>
      </w:r>
      <w:r>
        <w:rPr>
          <w:rFonts w:hint="eastAsia" w:ascii="宋体" w:hAnsi="宋体" w:cs="宋体"/>
          <w:b w:val="0"/>
          <w:bCs w:val="0"/>
          <w:color w:val="auto"/>
          <w:kern w:val="0"/>
          <w:sz w:val="28"/>
          <w:szCs w:val="28"/>
          <w:highlight w:val="none"/>
          <w:lang w:val="en-US" w:eastAsia="zh-CN"/>
        </w:rPr>
        <w:t>厂家设备和人员入场后5个工作日内付项目30%；</w:t>
      </w:r>
      <w:r>
        <w:rPr>
          <w:rFonts w:hint="eastAsia" w:ascii="宋体" w:hAnsi="宋体" w:cs="宋体"/>
          <w:b w:val="0"/>
          <w:bCs w:val="0"/>
          <w:color w:val="auto"/>
          <w:kern w:val="0"/>
          <w:sz w:val="28"/>
          <w:szCs w:val="28"/>
          <w:highlight w:val="none"/>
          <w:lang w:eastAsia="zh-CN"/>
        </w:rPr>
        <w:t>主体施工完毕，</w:t>
      </w:r>
      <w:r>
        <w:rPr>
          <w:rFonts w:hint="eastAsia" w:ascii="宋体" w:hAnsi="宋体" w:cs="宋体"/>
          <w:b w:val="0"/>
          <w:bCs w:val="0"/>
          <w:color w:val="auto"/>
          <w:kern w:val="0"/>
          <w:sz w:val="28"/>
          <w:szCs w:val="28"/>
          <w:highlight w:val="none"/>
        </w:rPr>
        <w:t>乙方提交竣工资料、完整发票后，支付该单个项目结算价款的</w:t>
      </w:r>
      <w:r>
        <w:rPr>
          <w:rFonts w:hint="eastAsia" w:ascii="宋体" w:hAnsi="宋体" w:cs="宋体"/>
          <w:b w:val="0"/>
          <w:bCs w:val="0"/>
          <w:color w:val="auto"/>
          <w:kern w:val="0"/>
          <w:sz w:val="28"/>
          <w:szCs w:val="28"/>
          <w:highlight w:val="none"/>
          <w:lang w:val="en-US" w:eastAsia="zh-CN"/>
        </w:rPr>
        <w:t>4</w:t>
      </w:r>
      <w:r>
        <w:rPr>
          <w:rFonts w:hint="eastAsia" w:ascii="宋体" w:hAnsi="宋体" w:cs="宋体"/>
          <w:b w:val="0"/>
          <w:bCs w:val="0"/>
          <w:color w:val="auto"/>
          <w:kern w:val="0"/>
          <w:sz w:val="28"/>
          <w:szCs w:val="28"/>
          <w:highlight w:val="none"/>
        </w:rPr>
        <w:t>0%</w:t>
      </w:r>
      <w:r>
        <w:rPr>
          <w:rFonts w:hint="eastAsia" w:ascii="宋体" w:hAnsi="宋体" w:cs="宋体"/>
          <w:b w:val="0"/>
          <w:bCs w:val="0"/>
          <w:color w:val="auto"/>
          <w:kern w:val="0"/>
          <w:sz w:val="28"/>
          <w:szCs w:val="28"/>
          <w:highlight w:val="none"/>
          <w:lang w:eastAsia="zh-CN"/>
        </w:rPr>
        <w:t>。（</w:t>
      </w:r>
      <w:r>
        <w:rPr>
          <w:rFonts w:hint="eastAsia" w:ascii="宋体" w:hAnsi="宋体" w:cs="宋体"/>
          <w:b w:val="0"/>
          <w:bCs w:val="0"/>
          <w:color w:val="auto"/>
          <w:kern w:val="0"/>
          <w:sz w:val="28"/>
          <w:szCs w:val="28"/>
          <w:highlight w:val="none"/>
        </w:rPr>
        <w:t>说明：完工指土建、连廊、装饰、电气全部施工完成；乙方提交竣工资料</w:t>
      </w:r>
      <w:r>
        <w:rPr>
          <w:rFonts w:hint="eastAsia" w:ascii="宋体" w:hAnsi="宋体" w:cs="宋体"/>
          <w:b w:val="0"/>
          <w:bCs w:val="0"/>
          <w:color w:val="auto"/>
          <w:kern w:val="0"/>
          <w:sz w:val="28"/>
          <w:szCs w:val="28"/>
          <w:highlight w:val="none"/>
          <w:lang w:eastAsia="zh-CN"/>
        </w:rPr>
        <w:t>和</w:t>
      </w:r>
      <w:r>
        <w:rPr>
          <w:rFonts w:hint="eastAsia" w:ascii="宋体" w:hAnsi="宋体" w:cs="宋体"/>
          <w:b w:val="0"/>
          <w:bCs w:val="0"/>
          <w:color w:val="auto"/>
          <w:kern w:val="0"/>
          <w:sz w:val="28"/>
          <w:szCs w:val="28"/>
          <w:highlight w:val="none"/>
        </w:rPr>
        <w:t>9%全额增值税专用发票</w:t>
      </w:r>
      <w:r>
        <w:rPr>
          <w:rFonts w:hint="eastAsia" w:ascii="宋体" w:hAnsi="宋体" w:cs="宋体"/>
          <w:b w:val="0"/>
          <w:bCs w:val="0"/>
          <w:color w:val="auto"/>
          <w:kern w:val="0"/>
          <w:sz w:val="28"/>
          <w:szCs w:val="28"/>
          <w:highlight w:val="none"/>
          <w:lang w:eastAsia="zh-CN"/>
        </w:rPr>
        <w:t>）；</w:t>
      </w:r>
    </w:p>
    <w:p w14:paraId="6C5F456E">
      <w:pPr>
        <w:rPr>
          <w:rFonts w:hint="eastAsia" w:ascii="宋体" w:hAnsi="宋体" w:cs="宋体"/>
          <w:b w:val="0"/>
          <w:bCs w:val="0"/>
          <w:color w:val="auto"/>
          <w:kern w:val="0"/>
          <w:sz w:val="28"/>
          <w:szCs w:val="28"/>
          <w:highlight w:val="none"/>
          <w:lang w:eastAsia="zh-CN"/>
        </w:rPr>
      </w:pPr>
      <w:r>
        <w:rPr>
          <w:rFonts w:hint="eastAsia" w:ascii="宋体" w:hAnsi="宋体" w:cs="宋体"/>
          <w:b w:val="0"/>
          <w:bCs w:val="0"/>
          <w:color w:val="auto"/>
          <w:kern w:val="0"/>
          <w:sz w:val="28"/>
          <w:szCs w:val="28"/>
          <w:highlight w:val="none"/>
          <w:lang w:eastAsia="zh-CN"/>
        </w:rPr>
        <w:t>（</w:t>
      </w:r>
      <w:r>
        <w:rPr>
          <w:rFonts w:hint="eastAsia" w:ascii="宋体" w:hAnsi="宋体" w:cs="宋体"/>
          <w:b w:val="0"/>
          <w:bCs w:val="0"/>
          <w:color w:val="auto"/>
          <w:kern w:val="0"/>
          <w:sz w:val="28"/>
          <w:szCs w:val="28"/>
          <w:highlight w:val="none"/>
          <w:lang w:val="en-US" w:eastAsia="zh-CN"/>
        </w:rPr>
        <w:t>2</w:t>
      </w:r>
      <w:r>
        <w:rPr>
          <w:rFonts w:hint="eastAsia" w:ascii="宋体" w:hAnsi="宋体" w:cs="宋体"/>
          <w:b w:val="0"/>
          <w:bCs w:val="0"/>
          <w:color w:val="auto"/>
          <w:kern w:val="0"/>
          <w:sz w:val="28"/>
          <w:szCs w:val="28"/>
          <w:highlight w:val="none"/>
          <w:lang w:eastAsia="zh-CN"/>
        </w:rPr>
        <w:t>）</w:t>
      </w:r>
      <w:r>
        <w:rPr>
          <w:rFonts w:hint="eastAsia" w:ascii="宋体" w:hAnsi="宋体" w:cs="宋体"/>
          <w:b w:val="0"/>
          <w:bCs w:val="0"/>
          <w:color w:val="auto"/>
          <w:kern w:val="0"/>
          <w:sz w:val="28"/>
          <w:szCs w:val="28"/>
          <w:highlight w:val="none"/>
        </w:rPr>
        <w:t>竣工结算款：完成</w:t>
      </w:r>
      <w:r>
        <w:rPr>
          <w:rFonts w:hint="eastAsia" w:ascii="宋体" w:hAnsi="宋体" w:cs="宋体"/>
          <w:b w:val="0"/>
          <w:bCs w:val="0"/>
          <w:color w:val="auto"/>
          <w:kern w:val="0"/>
          <w:sz w:val="28"/>
          <w:szCs w:val="28"/>
          <w:highlight w:val="none"/>
          <w:lang w:eastAsia="zh-CN"/>
        </w:rPr>
        <w:t>电梯</w:t>
      </w:r>
      <w:r>
        <w:rPr>
          <w:rFonts w:hint="eastAsia" w:ascii="宋体" w:hAnsi="宋体" w:cs="宋体"/>
          <w:b w:val="0"/>
          <w:bCs w:val="0"/>
          <w:color w:val="auto"/>
          <w:kern w:val="0"/>
          <w:sz w:val="28"/>
          <w:szCs w:val="28"/>
          <w:highlight w:val="none"/>
        </w:rPr>
        <w:t>验收</w:t>
      </w:r>
      <w:r>
        <w:rPr>
          <w:rFonts w:hint="eastAsia" w:ascii="宋体" w:hAnsi="宋体" w:cs="宋体"/>
          <w:b w:val="0"/>
          <w:bCs w:val="0"/>
          <w:color w:val="auto"/>
          <w:kern w:val="0"/>
          <w:sz w:val="28"/>
          <w:szCs w:val="28"/>
          <w:highlight w:val="none"/>
          <w:lang w:eastAsia="zh-CN"/>
        </w:rPr>
        <w:t>并取得电梯验收报告</w:t>
      </w:r>
      <w:r>
        <w:rPr>
          <w:rFonts w:hint="eastAsia" w:ascii="宋体" w:hAnsi="宋体" w:cs="宋体"/>
          <w:b w:val="0"/>
          <w:bCs w:val="0"/>
          <w:color w:val="auto"/>
          <w:kern w:val="0"/>
          <w:sz w:val="28"/>
          <w:szCs w:val="28"/>
          <w:highlight w:val="none"/>
        </w:rPr>
        <w:t>，双方完成结算核对完毕后30日内，付该项目结算总价的</w:t>
      </w:r>
      <w:r>
        <w:rPr>
          <w:rFonts w:hint="eastAsia" w:ascii="宋体" w:hAnsi="宋体" w:cs="宋体"/>
          <w:b w:val="0"/>
          <w:bCs w:val="0"/>
          <w:color w:val="auto"/>
          <w:kern w:val="0"/>
          <w:sz w:val="28"/>
          <w:szCs w:val="28"/>
          <w:highlight w:val="none"/>
          <w:lang w:val="en-US" w:eastAsia="zh-CN"/>
        </w:rPr>
        <w:t>2</w:t>
      </w:r>
      <w:r>
        <w:rPr>
          <w:rFonts w:hint="eastAsia" w:ascii="宋体" w:hAnsi="宋体" w:cs="宋体"/>
          <w:b w:val="0"/>
          <w:bCs w:val="0"/>
          <w:color w:val="auto"/>
          <w:kern w:val="0"/>
          <w:sz w:val="28"/>
          <w:szCs w:val="28"/>
          <w:highlight w:val="none"/>
        </w:rPr>
        <w:t>5%</w:t>
      </w:r>
      <w:r>
        <w:rPr>
          <w:rFonts w:hint="eastAsia" w:ascii="宋体" w:hAnsi="宋体" w:cs="宋体"/>
          <w:b w:val="0"/>
          <w:bCs w:val="0"/>
          <w:color w:val="auto"/>
          <w:kern w:val="0"/>
          <w:sz w:val="28"/>
          <w:szCs w:val="28"/>
          <w:highlight w:val="none"/>
          <w:lang w:eastAsia="zh-CN"/>
        </w:rPr>
        <w:t>；</w:t>
      </w:r>
    </w:p>
    <w:p w14:paraId="5AB25EC4">
      <w:pPr>
        <w:rPr>
          <w:rFonts w:hint="eastAsia" w:ascii="宋体" w:hAnsi="宋体" w:cs="宋体"/>
          <w:b w:val="0"/>
          <w:bCs w:val="0"/>
          <w:color w:val="auto"/>
          <w:kern w:val="0"/>
          <w:sz w:val="28"/>
          <w:szCs w:val="28"/>
          <w:highlight w:val="none"/>
        </w:rPr>
      </w:pPr>
      <w:r>
        <w:rPr>
          <w:rFonts w:hint="eastAsia" w:ascii="宋体" w:hAnsi="宋体" w:cs="宋体"/>
          <w:b w:val="0"/>
          <w:bCs w:val="0"/>
          <w:color w:val="auto"/>
          <w:kern w:val="0"/>
          <w:sz w:val="28"/>
          <w:szCs w:val="28"/>
          <w:highlight w:val="none"/>
          <w:lang w:eastAsia="zh-CN"/>
        </w:rPr>
        <w:t>（</w:t>
      </w:r>
      <w:r>
        <w:rPr>
          <w:rFonts w:hint="eastAsia" w:ascii="宋体" w:hAnsi="宋体" w:cs="宋体"/>
          <w:b w:val="0"/>
          <w:bCs w:val="0"/>
          <w:color w:val="auto"/>
          <w:kern w:val="0"/>
          <w:sz w:val="28"/>
          <w:szCs w:val="28"/>
          <w:highlight w:val="none"/>
          <w:lang w:val="en-US" w:eastAsia="zh-CN"/>
        </w:rPr>
        <w:t>3</w:t>
      </w:r>
      <w:r>
        <w:rPr>
          <w:rFonts w:hint="eastAsia" w:ascii="宋体" w:hAnsi="宋体" w:cs="宋体"/>
          <w:b w:val="0"/>
          <w:bCs w:val="0"/>
          <w:color w:val="auto"/>
          <w:kern w:val="0"/>
          <w:sz w:val="28"/>
          <w:szCs w:val="28"/>
          <w:highlight w:val="none"/>
          <w:lang w:eastAsia="zh-CN"/>
        </w:rPr>
        <w:t>）</w:t>
      </w:r>
      <w:r>
        <w:rPr>
          <w:rFonts w:hint="eastAsia" w:ascii="宋体" w:hAnsi="宋体" w:cs="宋体"/>
          <w:b w:val="0"/>
          <w:bCs w:val="0"/>
          <w:color w:val="auto"/>
          <w:kern w:val="0"/>
          <w:sz w:val="28"/>
          <w:szCs w:val="28"/>
          <w:highlight w:val="none"/>
        </w:rPr>
        <w:t>质保金：剩余5%作为质量保证金</w:t>
      </w:r>
      <w:r>
        <w:rPr>
          <w:rFonts w:hint="eastAsia" w:ascii="宋体" w:hAnsi="宋体" w:cs="宋体"/>
          <w:b w:val="0"/>
          <w:bCs w:val="0"/>
          <w:color w:val="auto"/>
          <w:kern w:val="0"/>
          <w:sz w:val="28"/>
          <w:szCs w:val="28"/>
          <w:highlight w:val="none"/>
          <w:lang w:eastAsia="zh-CN"/>
        </w:rPr>
        <w:t>。</w:t>
      </w:r>
      <w:r>
        <w:rPr>
          <w:rFonts w:hint="eastAsia" w:ascii="宋体" w:hAnsi="宋体" w:cs="宋体"/>
          <w:b w:val="0"/>
          <w:bCs w:val="0"/>
          <w:color w:val="auto"/>
          <w:kern w:val="0"/>
          <w:sz w:val="28"/>
          <w:szCs w:val="28"/>
          <w:highlight w:val="none"/>
        </w:rPr>
        <w:t xml:space="preserve"> </w:t>
      </w:r>
    </w:p>
    <w:p w14:paraId="2D7980FA">
      <w:pPr>
        <w:rPr>
          <w:rFonts w:hint="eastAsia" w:ascii="宋体" w:hAnsi="宋体" w:eastAsia="宋体" w:cs="宋体"/>
          <w:color w:val="auto"/>
          <w:kern w:val="0"/>
          <w:sz w:val="28"/>
          <w:szCs w:val="28"/>
          <w:highlight w:val="none"/>
          <w:lang w:val="en-US" w:eastAsia="zh-CN"/>
        </w:rPr>
      </w:pPr>
      <w:r>
        <w:rPr>
          <w:rFonts w:hint="eastAsia" w:ascii="宋体" w:hAnsi="宋体" w:cs="宋体"/>
          <w:b w:val="0"/>
          <w:bCs w:val="0"/>
          <w:color w:val="auto"/>
          <w:kern w:val="0"/>
          <w:sz w:val="28"/>
          <w:szCs w:val="28"/>
          <w:highlight w:val="none"/>
          <w:lang w:val="en-US" w:eastAsia="zh-CN"/>
        </w:rPr>
        <w:t>4.</w:t>
      </w:r>
      <w:r>
        <w:rPr>
          <w:rFonts w:hint="eastAsia" w:ascii="宋体" w:hAnsi="宋体" w:cs="宋体"/>
          <w:b/>
          <w:bCs/>
          <w:color w:val="auto"/>
          <w:kern w:val="0"/>
          <w:sz w:val="28"/>
          <w:szCs w:val="28"/>
          <w:highlight w:val="none"/>
        </w:rPr>
        <w:t>质保期</w:t>
      </w:r>
      <w:r>
        <w:rPr>
          <w:rFonts w:hint="eastAsia" w:ascii="宋体" w:hAnsi="宋体" w:cs="宋体"/>
          <w:color w:val="auto"/>
          <w:kern w:val="0"/>
          <w:sz w:val="28"/>
          <w:szCs w:val="28"/>
          <w:highlight w:val="none"/>
        </w:rPr>
        <w:t>：24 个月（自该单项目正式竣工验收合格之日起算）</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rPr>
        <w:t>质保期满，无质量问题，无息返还 5% 质保金；如有质保期内缺陷，乙方须完成整改，整改完成后再返还质保金。</w:t>
      </w:r>
    </w:p>
    <w:p w14:paraId="29928979">
      <w:pPr>
        <w:keepNext w:val="0"/>
        <w:keepLines w:val="0"/>
        <w:pageBreakBefore w:val="0"/>
        <w:widowControl w:val="0"/>
        <w:kinsoku/>
        <w:wordWrap/>
        <w:overflowPunct/>
        <w:topLinePunct w:val="0"/>
        <w:autoSpaceDE/>
        <w:autoSpaceDN/>
        <w:bidi w:val="0"/>
        <w:adjustRightInd/>
        <w:snapToGrid/>
        <w:spacing w:before="320" w:after="120" w:line="240" w:lineRule="auto"/>
        <w:ind w:left="0"/>
        <w:jc w:val="left"/>
        <w:textAlignment w:val="auto"/>
        <w:outlineLvl w:val="1"/>
        <w:rPr>
          <w:rFonts w:hint="eastAsia" w:ascii="宋体" w:hAnsi="宋体" w:eastAsia="宋体" w:cs="宋体"/>
          <w:color w:val="auto"/>
          <w:kern w:val="0"/>
          <w:sz w:val="28"/>
          <w:szCs w:val="28"/>
          <w:highlight w:val="none"/>
        </w:rPr>
      </w:pPr>
      <w:bookmarkStart w:id="11" w:name="heading_13"/>
      <w:r>
        <w:rPr>
          <w:rFonts w:hint="eastAsia" w:ascii="宋体" w:hAnsi="宋体" w:eastAsia="宋体" w:cs="宋体"/>
          <w:b/>
          <w:color w:val="auto"/>
          <w:kern w:val="0"/>
          <w:sz w:val="28"/>
          <w:szCs w:val="28"/>
          <w:highlight w:val="none"/>
        </w:rPr>
        <w:t>2.4 投标文件编制与递交要求</w:t>
      </w:r>
      <w:bookmarkEnd w:id="11"/>
    </w:p>
    <w:p w14:paraId="3F985C40">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 投标文件份数：商务标正本1份、副本3份。</w:t>
      </w:r>
    </w:p>
    <w:p w14:paraId="05399103">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FF0000"/>
          <w:kern w:val="0"/>
          <w:sz w:val="28"/>
          <w:szCs w:val="28"/>
          <w:highlight w:val="none"/>
        </w:rPr>
      </w:pPr>
      <w:r>
        <w:rPr>
          <w:rFonts w:hint="eastAsia" w:ascii="宋体" w:hAnsi="宋体" w:eastAsia="宋体" w:cs="宋体"/>
          <w:color w:val="auto"/>
          <w:kern w:val="0"/>
          <w:sz w:val="28"/>
          <w:szCs w:val="28"/>
          <w:highlight w:val="none"/>
        </w:rPr>
        <w:t>2. 必备投标资料：全套</w:t>
      </w:r>
      <w:r>
        <w:rPr>
          <w:rFonts w:hint="eastAsia" w:ascii="宋体" w:hAnsi="宋体" w:cs="宋体"/>
          <w:color w:val="auto"/>
          <w:kern w:val="0"/>
          <w:sz w:val="28"/>
          <w:szCs w:val="28"/>
          <w:highlight w:val="none"/>
          <w:lang w:eastAsia="zh-CN"/>
        </w:rPr>
        <w:t>的盖章</w:t>
      </w:r>
      <w:r>
        <w:rPr>
          <w:rFonts w:hint="eastAsia" w:ascii="宋体" w:hAnsi="宋体" w:eastAsia="宋体" w:cs="宋体"/>
          <w:color w:val="auto"/>
          <w:kern w:val="0"/>
          <w:sz w:val="28"/>
          <w:szCs w:val="28"/>
          <w:highlight w:val="none"/>
        </w:rPr>
        <w:t>资质证书复印件、人员证书及社保证明、安全责任承诺函、施工方案、同类业绩佐证</w:t>
      </w:r>
      <w:r>
        <w:rPr>
          <w:rFonts w:hint="eastAsia" w:ascii="宋体" w:hAnsi="宋体" w:eastAsia="宋体" w:cs="宋体"/>
          <w:color w:val="auto"/>
          <w:kern w:val="0"/>
          <w:sz w:val="28"/>
          <w:szCs w:val="28"/>
          <w:highlight w:val="none"/>
          <w:lang w:eastAsia="zh-CN"/>
        </w:rPr>
        <w:t>（例如合同、发票、项目明细（盖章））</w:t>
      </w:r>
      <w:r>
        <w:rPr>
          <w:rFonts w:hint="eastAsia" w:ascii="宋体" w:hAnsi="宋体" w:eastAsia="宋体" w:cs="宋体"/>
          <w:color w:val="auto"/>
          <w:kern w:val="0"/>
          <w:sz w:val="28"/>
          <w:szCs w:val="28"/>
          <w:highlight w:val="none"/>
        </w:rPr>
        <w:t>、投标报价单及全部附件资料，开标现场需携带企业公章</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FF0000"/>
          <w:kern w:val="0"/>
          <w:sz w:val="28"/>
          <w:szCs w:val="28"/>
          <w:highlight w:val="none"/>
          <w:lang w:eastAsia="zh-CN"/>
        </w:rPr>
        <w:t>报价单</w:t>
      </w:r>
      <w:r>
        <w:rPr>
          <w:rFonts w:hint="eastAsia" w:ascii="宋体" w:hAnsi="宋体" w:cs="宋体"/>
          <w:color w:val="FF0000"/>
          <w:kern w:val="0"/>
          <w:sz w:val="28"/>
          <w:szCs w:val="28"/>
          <w:highlight w:val="none"/>
          <w:lang w:eastAsia="zh-CN"/>
        </w:rPr>
        <w:t>（</w:t>
      </w:r>
      <w:r>
        <w:rPr>
          <w:rFonts w:hint="eastAsia" w:ascii="宋体" w:hAnsi="宋体" w:cs="宋体"/>
          <w:color w:val="FF0000"/>
          <w:kern w:val="0"/>
          <w:sz w:val="28"/>
          <w:szCs w:val="28"/>
          <w:highlight w:val="none"/>
          <w:lang w:val="en-US" w:eastAsia="zh-CN"/>
        </w:rPr>
        <w:t>excel版、</w:t>
      </w:r>
      <w:r>
        <w:rPr>
          <w:rFonts w:hint="eastAsia" w:ascii="宋体" w:hAnsi="宋体" w:cs="宋体"/>
          <w:color w:val="FF0000"/>
          <w:kern w:val="0"/>
          <w:sz w:val="28"/>
          <w:szCs w:val="28"/>
          <w:highlight w:val="none"/>
          <w:lang w:eastAsia="zh-CN"/>
        </w:rPr>
        <w:t>盖章版）和</w:t>
      </w:r>
      <w:r>
        <w:rPr>
          <w:rFonts w:hint="eastAsia" w:ascii="宋体" w:hAnsi="宋体" w:eastAsia="宋体" w:cs="宋体"/>
          <w:color w:val="FF0000"/>
          <w:kern w:val="0"/>
          <w:sz w:val="28"/>
          <w:szCs w:val="28"/>
          <w:highlight w:val="none"/>
          <w:lang w:eastAsia="zh-CN"/>
        </w:rPr>
        <w:t>投标文件同时存入</w:t>
      </w:r>
      <w:r>
        <w:rPr>
          <w:rFonts w:hint="eastAsia" w:ascii="宋体" w:hAnsi="宋体" w:eastAsia="宋体" w:cs="宋体"/>
          <w:color w:val="FF0000"/>
          <w:kern w:val="0"/>
          <w:sz w:val="28"/>
          <w:szCs w:val="28"/>
          <w:highlight w:val="none"/>
          <w:lang w:val="en-US" w:eastAsia="zh-CN"/>
        </w:rPr>
        <w:t>U盘并密封进投标纸袋</w:t>
      </w:r>
      <w:r>
        <w:rPr>
          <w:rFonts w:hint="eastAsia" w:ascii="宋体" w:hAnsi="宋体" w:eastAsia="宋体" w:cs="宋体"/>
          <w:color w:val="FF0000"/>
          <w:kern w:val="0"/>
          <w:sz w:val="28"/>
          <w:szCs w:val="28"/>
          <w:highlight w:val="none"/>
        </w:rPr>
        <w:t>。</w:t>
      </w:r>
    </w:p>
    <w:p w14:paraId="0B17261E">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 封装要求：所有投标文件统一装入单个外封套，整体密封，封口处加盖骑缝章，资料缺失、封装不合格均判定投标无效。</w:t>
      </w:r>
    </w:p>
    <w:p w14:paraId="05F2077D">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cs="宋体"/>
          <w:color w:val="auto"/>
          <w:kern w:val="0"/>
          <w:sz w:val="28"/>
          <w:szCs w:val="28"/>
          <w:highlight w:val="none"/>
          <w:lang w:val="en-US" w:eastAsia="zh-CN"/>
        </w:rPr>
        <w:t xml:space="preserve">4. </w:t>
      </w:r>
      <w:r>
        <w:rPr>
          <w:rFonts w:hint="eastAsia" w:ascii="宋体" w:hAnsi="宋体" w:eastAsia="宋体" w:cs="宋体"/>
          <w:color w:val="auto"/>
          <w:kern w:val="0"/>
          <w:sz w:val="28"/>
          <w:szCs w:val="28"/>
          <w:highlight w:val="none"/>
        </w:rPr>
        <w:t>本项目共1个合同包，资格审查合格单位中选取5家签订框架合作协议。</w:t>
      </w:r>
    </w:p>
    <w:p w14:paraId="5E7E7161">
      <w:pPr>
        <w:keepNext w:val="0"/>
        <w:keepLines w:val="0"/>
        <w:pageBreakBefore w:val="0"/>
        <w:widowControl w:val="0"/>
        <w:kinsoku/>
        <w:wordWrap/>
        <w:overflowPunct/>
        <w:topLinePunct w:val="0"/>
        <w:autoSpaceDE/>
        <w:autoSpaceDN/>
        <w:bidi w:val="0"/>
        <w:adjustRightInd/>
        <w:snapToGrid/>
        <w:spacing w:before="320" w:after="120" w:line="240" w:lineRule="auto"/>
        <w:ind w:left="0"/>
        <w:jc w:val="left"/>
        <w:textAlignment w:val="auto"/>
        <w:outlineLvl w:val="1"/>
        <w:rPr>
          <w:rFonts w:hint="eastAsia" w:ascii="宋体" w:hAnsi="宋体" w:eastAsia="宋体" w:cs="宋体"/>
          <w:color w:val="auto"/>
          <w:kern w:val="0"/>
          <w:sz w:val="28"/>
          <w:szCs w:val="28"/>
          <w:highlight w:val="none"/>
        </w:rPr>
      </w:pPr>
      <w:bookmarkStart w:id="12" w:name="heading_14"/>
      <w:r>
        <w:rPr>
          <w:rFonts w:hint="eastAsia" w:ascii="宋体" w:hAnsi="宋体" w:eastAsia="宋体" w:cs="宋体"/>
          <w:b/>
          <w:color w:val="auto"/>
          <w:kern w:val="0"/>
          <w:sz w:val="28"/>
          <w:szCs w:val="28"/>
          <w:highlight w:val="none"/>
        </w:rPr>
        <w:t>2.5 评审规则</w:t>
      </w:r>
      <w:bookmarkEnd w:id="12"/>
    </w:p>
    <w:p w14:paraId="7C61CAF6">
      <w:pPr>
        <w:keepNext w:val="0"/>
        <w:keepLines w:val="0"/>
        <w:pageBreakBefore w:val="0"/>
        <w:widowControl w:val="0"/>
        <w:kinsoku/>
        <w:wordWrap/>
        <w:overflowPunct/>
        <w:topLinePunct w:val="0"/>
        <w:autoSpaceDE/>
        <w:autoSpaceDN/>
        <w:bidi w:val="0"/>
        <w:adjustRightInd/>
        <w:snapToGrid/>
        <w:spacing w:before="120" w:after="120" w:line="240" w:lineRule="auto"/>
        <w:ind w:left="0" w:firstLine="562" w:firstLineChars="20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投标人资质、人员、业绩、投标资料、实质性条款响应情况进行全部审查合格</w:t>
      </w:r>
      <w:r>
        <w:rPr>
          <w:rFonts w:hint="eastAsia" w:ascii="宋体" w:hAnsi="宋体" w:eastAsia="宋体" w:cs="宋体"/>
          <w:b/>
          <w:bCs/>
          <w:color w:val="auto"/>
          <w:kern w:val="0"/>
          <w:sz w:val="28"/>
          <w:szCs w:val="28"/>
          <w:highlight w:val="none"/>
          <w:lang w:eastAsia="zh-CN"/>
        </w:rPr>
        <w:t>后根据单项总价排名，单项总价共实施</w:t>
      </w:r>
      <w:r>
        <w:rPr>
          <w:rFonts w:hint="eastAsia" w:ascii="宋体" w:hAnsi="宋体" w:eastAsia="宋体" w:cs="宋体"/>
          <w:b/>
          <w:bCs/>
          <w:color w:val="auto"/>
          <w:kern w:val="0"/>
          <w:sz w:val="28"/>
          <w:szCs w:val="28"/>
          <w:highlight w:val="none"/>
          <w:lang w:val="en-US" w:eastAsia="zh-CN"/>
        </w:rPr>
        <w:t>2轮报价</w:t>
      </w:r>
      <w:r>
        <w:rPr>
          <w:rFonts w:hint="eastAsia" w:ascii="宋体" w:hAnsi="宋体" w:cs="宋体"/>
          <w:b/>
          <w:bCs/>
          <w:color w:val="auto"/>
          <w:kern w:val="0"/>
          <w:sz w:val="28"/>
          <w:szCs w:val="28"/>
          <w:highlight w:val="none"/>
          <w:lang w:val="en-US" w:eastAsia="zh-CN"/>
        </w:rPr>
        <w:t>，</w:t>
      </w:r>
      <w:r>
        <w:rPr>
          <w:rFonts w:hint="eastAsia" w:ascii="宋体" w:hAnsi="宋体" w:eastAsia="宋体" w:cs="宋体"/>
          <w:b/>
          <w:bCs/>
          <w:color w:val="auto"/>
          <w:kern w:val="0"/>
          <w:sz w:val="28"/>
          <w:szCs w:val="28"/>
          <w:highlight w:val="none"/>
          <w:lang w:val="en-US" w:eastAsia="zh-CN"/>
        </w:rPr>
        <w:t>现场填写第二轮报价，选择前五作为</w:t>
      </w:r>
      <w:r>
        <w:rPr>
          <w:rFonts w:hint="eastAsia" w:ascii="宋体" w:hAnsi="宋体" w:eastAsia="宋体" w:cs="宋体"/>
          <w:b/>
          <w:bCs/>
          <w:color w:val="auto"/>
          <w:kern w:val="0"/>
          <w:sz w:val="28"/>
          <w:szCs w:val="28"/>
          <w:highlight w:val="none"/>
        </w:rPr>
        <w:t>候选入库单位；</w:t>
      </w:r>
      <w:r>
        <w:rPr>
          <w:rFonts w:hint="eastAsia" w:ascii="宋体" w:hAnsi="宋体" w:eastAsia="宋体" w:cs="宋体"/>
          <w:color w:val="auto"/>
          <w:kern w:val="0"/>
          <w:sz w:val="28"/>
          <w:szCs w:val="28"/>
          <w:highlight w:val="none"/>
        </w:rPr>
        <w:t>甲方结合所有候选单位报价，统一测算核定框架基准单价</w:t>
      </w:r>
      <w:r>
        <w:rPr>
          <w:rFonts w:hint="eastAsia" w:ascii="宋体" w:hAnsi="宋体" w:eastAsia="宋体" w:cs="宋体"/>
          <w:color w:val="auto"/>
          <w:kern w:val="0"/>
          <w:sz w:val="28"/>
          <w:szCs w:val="28"/>
          <w:highlight w:val="none"/>
          <w:lang w:eastAsia="zh-CN"/>
        </w:rPr>
        <w:t>（实际执行项目的分项单价不得高于基准价单价和中标时单价）</w:t>
      </w:r>
      <w:r>
        <w:rPr>
          <w:rFonts w:hint="eastAsia" w:ascii="宋体" w:hAnsi="宋体" w:eastAsia="宋体" w:cs="宋体"/>
          <w:color w:val="auto"/>
          <w:kern w:val="0"/>
          <w:sz w:val="28"/>
          <w:szCs w:val="28"/>
          <w:highlight w:val="none"/>
        </w:rPr>
        <w:t>，最终确定5家入围单位并划分</w:t>
      </w:r>
      <w:r>
        <w:rPr>
          <w:rFonts w:hint="eastAsia" w:ascii="宋体" w:hAnsi="宋体" w:eastAsia="宋体" w:cs="宋体"/>
          <w:color w:val="auto"/>
          <w:kern w:val="0"/>
          <w:sz w:val="28"/>
          <w:szCs w:val="28"/>
          <w:highlight w:val="none"/>
          <w:lang w:val="en-US" w:eastAsia="zh-CN"/>
        </w:rPr>
        <w:t>A级</w:t>
      </w:r>
      <w:r>
        <w:rPr>
          <w:rFonts w:hint="eastAsia" w:ascii="宋体" w:hAnsi="宋体" w:eastAsia="宋体" w:cs="宋体"/>
          <w:color w:val="auto"/>
          <w:kern w:val="0"/>
          <w:sz w:val="28"/>
          <w:szCs w:val="28"/>
          <w:highlight w:val="none"/>
        </w:rPr>
        <w:t>、</w:t>
      </w:r>
      <w:r>
        <w:rPr>
          <w:rFonts w:hint="eastAsia" w:ascii="宋体" w:hAnsi="宋体" w:eastAsia="宋体" w:cs="宋体"/>
          <w:color w:val="auto"/>
          <w:kern w:val="0"/>
          <w:sz w:val="28"/>
          <w:szCs w:val="28"/>
          <w:highlight w:val="none"/>
          <w:lang w:val="en-US" w:eastAsia="zh-CN"/>
        </w:rPr>
        <w:t>B级</w:t>
      </w:r>
      <w:r>
        <w:rPr>
          <w:rFonts w:hint="eastAsia" w:ascii="宋体" w:hAnsi="宋体" w:eastAsia="宋体" w:cs="宋体"/>
          <w:color w:val="auto"/>
          <w:kern w:val="0"/>
          <w:sz w:val="28"/>
          <w:szCs w:val="28"/>
          <w:highlight w:val="none"/>
        </w:rPr>
        <w:t>，签署统一框架协议。任意实质性条款不响应，直接否决投标。</w:t>
      </w:r>
    </w:p>
    <w:p w14:paraId="00C49BC5">
      <w:pPr>
        <w:keepNext w:val="0"/>
        <w:keepLines w:val="0"/>
        <w:pageBreakBefore w:val="0"/>
        <w:widowControl w:val="0"/>
        <w:kinsoku/>
        <w:wordWrap/>
        <w:overflowPunct/>
        <w:topLinePunct w:val="0"/>
        <w:autoSpaceDE/>
        <w:autoSpaceDN/>
        <w:bidi w:val="0"/>
        <w:adjustRightInd/>
        <w:snapToGrid/>
        <w:spacing w:before="320" w:after="120" w:line="240" w:lineRule="auto"/>
        <w:ind w:left="0"/>
        <w:jc w:val="left"/>
        <w:textAlignment w:val="auto"/>
        <w:outlineLvl w:val="1"/>
        <w:rPr>
          <w:rFonts w:hint="eastAsia" w:ascii="宋体" w:hAnsi="宋体" w:eastAsia="宋体" w:cs="宋体"/>
          <w:color w:val="auto"/>
          <w:kern w:val="0"/>
          <w:sz w:val="28"/>
          <w:szCs w:val="28"/>
          <w:highlight w:val="none"/>
        </w:rPr>
      </w:pPr>
      <w:bookmarkStart w:id="13" w:name="heading_15"/>
      <w:r>
        <w:rPr>
          <w:rFonts w:hint="eastAsia" w:ascii="宋体" w:hAnsi="宋体" w:eastAsia="宋体" w:cs="宋体"/>
          <w:b/>
          <w:color w:val="auto"/>
          <w:kern w:val="0"/>
          <w:sz w:val="28"/>
          <w:szCs w:val="28"/>
          <w:highlight w:val="none"/>
        </w:rPr>
        <w:t>2.6 框架库梯队划分及项目发包管理</w:t>
      </w:r>
      <w:bookmarkEnd w:id="13"/>
    </w:p>
    <w:p w14:paraId="3CEEF0A9">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 梯队设置：5家入库单位统一执行同等协议条款，梯队仅用于项目询价顺序划分，不</w:t>
      </w:r>
      <w:r>
        <w:rPr>
          <w:rFonts w:hint="eastAsia" w:ascii="宋体" w:hAnsi="宋体" w:eastAsia="宋体" w:cs="宋体"/>
          <w:color w:val="auto"/>
          <w:kern w:val="0"/>
          <w:sz w:val="28"/>
          <w:szCs w:val="28"/>
          <w:highlight w:val="none"/>
          <w:lang w:eastAsia="zh-CN"/>
        </w:rPr>
        <w:t>得高于基准价单价和中标时单价</w:t>
      </w:r>
      <w:r>
        <w:rPr>
          <w:rFonts w:hint="eastAsia" w:ascii="宋体" w:hAnsi="宋体" w:eastAsia="宋体" w:cs="宋体"/>
          <w:color w:val="auto"/>
          <w:kern w:val="0"/>
          <w:sz w:val="28"/>
          <w:szCs w:val="28"/>
          <w:highlight w:val="none"/>
        </w:rPr>
        <w:t>价格</w:t>
      </w:r>
      <w:r>
        <w:rPr>
          <w:rFonts w:hint="eastAsia" w:ascii="宋体" w:hAnsi="宋体" w:eastAsia="宋体" w:cs="宋体"/>
          <w:color w:val="auto"/>
          <w:kern w:val="0"/>
          <w:sz w:val="28"/>
          <w:szCs w:val="28"/>
          <w:highlight w:val="none"/>
          <w:lang w:eastAsia="zh-CN"/>
        </w:rPr>
        <w:t>，不改变</w:t>
      </w:r>
      <w:r>
        <w:rPr>
          <w:rFonts w:hint="eastAsia" w:ascii="宋体" w:hAnsi="宋体" w:eastAsia="宋体" w:cs="宋体"/>
          <w:color w:val="auto"/>
          <w:kern w:val="0"/>
          <w:sz w:val="28"/>
          <w:szCs w:val="28"/>
          <w:highlight w:val="none"/>
        </w:rPr>
        <w:t>质量、安全、质保等合同约定。甲方每</w:t>
      </w:r>
      <w:r>
        <w:rPr>
          <w:rFonts w:hint="eastAsia" w:ascii="宋体" w:hAnsi="宋体" w:eastAsia="宋体" w:cs="宋体"/>
          <w:color w:val="auto"/>
          <w:kern w:val="0"/>
          <w:sz w:val="28"/>
          <w:szCs w:val="28"/>
          <w:highlight w:val="none"/>
          <w:lang w:eastAsia="zh-CN"/>
        </w:rPr>
        <w:t>半</w:t>
      </w:r>
      <w:r>
        <w:rPr>
          <w:rFonts w:hint="eastAsia" w:ascii="宋体" w:hAnsi="宋体" w:eastAsia="宋体" w:cs="宋体"/>
          <w:color w:val="auto"/>
          <w:kern w:val="0"/>
          <w:sz w:val="28"/>
          <w:szCs w:val="28"/>
          <w:highlight w:val="none"/>
        </w:rPr>
        <w:t>年依据各单位履约情况、配合度、施工质量开展</w:t>
      </w:r>
      <w:r>
        <w:rPr>
          <w:rFonts w:hint="eastAsia" w:ascii="宋体" w:hAnsi="宋体" w:eastAsia="宋体" w:cs="宋体"/>
          <w:color w:val="auto"/>
          <w:kern w:val="0"/>
          <w:sz w:val="28"/>
          <w:szCs w:val="28"/>
          <w:highlight w:val="none"/>
          <w:lang w:eastAsia="zh-CN"/>
        </w:rPr>
        <w:t>多部门</w:t>
      </w:r>
      <w:r>
        <w:rPr>
          <w:rFonts w:hint="eastAsia" w:ascii="宋体" w:hAnsi="宋体" w:eastAsia="宋体" w:cs="宋体"/>
          <w:color w:val="auto"/>
          <w:kern w:val="0"/>
          <w:sz w:val="28"/>
          <w:szCs w:val="28"/>
          <w:highlight w:val="none"/>
        </w:rPr>
        <w:t>考核，有权调整主力、辅佐单位梯队。</w:t>
      </w:r>
    </w:p>
    <w:p w14:paraId="0F566367">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 发包顺序：新项目</w:t>
      </w:r>
      <w:r>
        <w:rPr>
          <w:rFonts w:hint="eastAsia" w:ascii="宋体" w:hAnsi="宋体" w:eastAsia="宋体" w:cs="宋体"/>
          <w:color w:val="auto"/>
          <w:kern w:val="0"/>
          <w:sz w:val="28"/>
          <w:szCs w:val="28"/>
          <w:highlight w:val="none"/>
          <w:lang w:eastAsia="zh-CN"/>
        </w:rPr>
        <w:t>由甲方提前</w:t>
      </w:r>
      <w:r>
        <w:rPr>
          <w:rFonts w:hint="eastAsia" w:ascii="宋体" w:hAnsi="宋体" w:eastAsia="宋体" w:cs="宋体"/>
          <w:color w:val="auto"/>
          <w:kern w:val="0"/>
          <w:sz w:val="28"/>
          <w:szCs w:val="28"/>
          <w:highlight w:val="none"/>
          <w:lang w:val="en-US" w:eastAsia="zh-CN"/>
        </w:rPr>
        <w:t>1天通知厂家现场勘查，后</w:t>
      </w:r>
      <w:r>
        <w:rPr>
          <w:rFonts w:hint="eastAsia" w:ascii="宋体" w:hAnsi="宋体" w:eastAsia="宋体" w:cs="宋体"/>
          <w:color w:val="auto"/>
          <w:kern w:val="0"/>
          <w:sz w:val="28"/>
          <w:szCs w:val="28"/>
          <w:highlight w:val="none"/>
        </w:rPr>
        <w:t>优先向3家</w:t>
      </w:r>
      <w:r>
        <w:rPr>
          <w:rFonts w:hint="eastAsia" w:ascii="宋体" w:hAnsi="宋体" w:eastAsia="宋体" w:cs="宋体"/>
          <w:color w:val="auto"/>
          <w:kern w:val="0"/>
          <w:sz w:val="28"/>
          <w:szCs w:val="28"/>
          <w:highlight w:val="none"/>
          <w:lang w:val="en-US" w:eastAsia="zh-CN"/>
        </w:rPr>
        <w:t>A级</w:t>
      </w:r>
      <w:r>
        <w:rPr>
          <w:rFonts w:hint="eastAsia" w:ascii="宋体" w:hAnsi="宋体" w:eastAsia="宋体" w:cs="宋体"/>
          <w:color w:val="auto"/>
          <w:kern w:val="0"/>
          <w:sz w:val="28"/>
          <w:szCs w:val="28"/>
          <w:highlight w:val="none"/>
        </w:rPr>
        <w:t>单位发起比价询价，择优确定施工单位；仅当3家</w:t>
      </w:r>
      <w:r>
        <w:rPr>
          <w:rFonts w:hint="eastAsia" w:ascii="宋体" w:hAnsi="宋体" w:eastAsia="宋体" w:cs="宋体"/>
          <w:color w:val="auto"/>
          <w:kern w:val="0"/>
          <w:sz w:val="28"/>
          <w:szCs w:val="28"/>
          <w:highlight w:val="none"/>
          <w:lang w:val="en-US" w:eastAsia="zh-CN"/>
        </w:rPr>
        <w:t>A级</w:t>
      </w:r>
      <w:r>
        <w:rPr>
          <w:rFonts w:hint="eastAsia" w:ascii="宋体" w:hAnsi="宋体" w:eastAsia="宋体" w:cs="宋体"/>
          <w:color w:val="auto"/>
          <w:kern w:val="0"/>
          <w:sz w:val="28"/>
          <w:szCs w:val="28"/>
          <w:highlight w:val="none"/>
        </w:rPr>
        <w:t>单位全部出现产能饱和无法承接、报价高于项目限价、主动放弃报价三种情况之一时，方可启动2家</w:t>
      </w:r>
      <w:r>
        <w:rPr>
          <w:rFonts w:hint="eastAsia" w:ascii="宋体" w:hAnsi="宋体" w:eastAsia="宋体" w:cs="宋体"/>
          <w:color w:val="auto"/>
          <w:kern w:val="0"/>
          <w:sz w:val="28"/>
          <w:szCs w:val="28"/>
          <w:highlight w:val="none"/>
          <w:lang w:val="en-US" w:eastAsia="zh-CN"/>
        </w:rPr>
        <w:t>B级</w:t>
      </w:r>
      <w:r>
        <w:rPr>
          <w:rFonts w:hint="eastAsia" w:ascii="宋体" w:hAnsi="宋体" w:eastAsia="宋体" w:cs="宋体"/>
          <w:color w:val="auto"/>
          <w:kern w:val="0"/>
          <w:sz w:val="28"/>
          <w:szCs w:val="28"/>
          <w:highlight w:val="none"/>
        </w:rPr>
        <w:t>单位参与报价遴选。</w:t>
      </w:r>
    </w:p>
    <w:p w14:paraId="390E9EB1">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 入库考核与清退规则：所有入库单位接到甲方询价通知后，需按时反馈报价或书面说明无法承接原因。</w:t>
      </w:r>
      <w:r>
        <w:rPr>
          <w:rFonts w:hint="eastAsia" w:ascii="宋体" w:hAnsi="宋体" w:eastAsia="宋体" w:cs="宋体"/>
          <w:color w:val="auto"/>
          <w:kern w:val="0"/>
          <w:sz w:val="28"/>
          <w:szCs w:val="28"/>
          <w:highlight w:val="none"/>
          <w:lang w:val="en-US" w:eastAsia="zh-CN"/>
        </w:rPr>
        <w:t>A级</w:t>
      </w:r>
      <w:r>
        <w:rPr>
          <w:rFonts w:hint="eastAsia" w:ascii="宋体" w:hAnsi="宋体" w:eastAsia="宋体" w:cs="宋体"/>
          <w:color w:val="auto"/>
          <w:kern w:val="0"/>
          <w:sz w:val="28"/>
          <w:szCs w:val="28"/>
          <w:highlight w:val="none"/>
        </w:rPr>
        <w:t>单位无故不参与报价累计2次，下调为</w:t>
      </w:r>
      <w:r>
        <w:rPr>
          <w:rFonts w:hint="eastAsia" w:ascii="宋体" w:hAnsi="宋体" w:eastAsia="宋体" w:cs="宋体"/>
          <w:color w:val="auto"/>
          <w:kern w:val="0"/>
          <w:sz w:val="28"/>
          <w:szCs w:val="28"/>
          <w:highlight w:val="none"/>
          <w:lang w:val="en-US" w:eastAsia="zh-CN"/>
        </w:rPr>
        <w:t>B级</w:t>
      </w:r>
      <w:r>
        <w:rPr>
          <w:rFonts w:hint="eastAsia" w:ascii="宋体" w:hAnsi="宋体" w:eastAsia="宋体" w:cs="宋体"/>
          <w:color w:val="auto"/>
          <w:kern w:val="0"/>
          <w:sz w:val="28"/>
          <w:szCs w:val="28"/>
          <w:highlight w:val="none"/>
        </w:rPr>
        <w:t>单位；累计3次无故弃报，直接清退出库、解除框架协议。</w:t>
      </w:r>
      <w:r>
        <w:rPr>
          <w:rFonts w:hint="eastAsia" w:ascii="宋体" w:hAnsi="宋体" w:eastAsia="宋体" w:cs="宋体"/>
          <w:color w:val="auto"/>
          <w:kern w:val="0"/>
          <w:sz w:val="28"/>
          <w:szCs w:val="28"/>
          <w:highlight w:val="none"/>
          <w:lang w:val="en-US" w:eastAsia="zh-CN"/>
        </w:rPr>
        <w:t>B级</w:t>
      </w:r>
      <w:r>
        <w:rPr>
          <w:rFonts w:hint="eastAsia" w:ascii="宋体" w:hAnsi="宋体" w:eastAsia="宋体" w:cs="宋体"/>
          <w:color w:val="auto"/>
          <w:kern w:val="0"/>
          <w:sz w:val="28"/>
          <w:szCs w:val="28"/>
          <w:highlight w:val="none"/>
        </w:rPr>
        <w:t>单位无故不参与报价累计2次，直接清退出库。</w:t>
      </w:r>
    </w:p>
    <w:p w14:paraId="49B34FA0">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4. 协议周期：框架协议有效期</w:t>
      </w:r>
      <w:r>
        <w:rPr>
          <w:rFonts w:hint="eastAsia" w:ascii="宋体" w:hAnsi="宋体" w:eastAsia="宋体" w:cs="宋体"/>
          <w:color w:val="auto"/>
          <w:kern w:val="0"/>
          <w:sz w:val="28"/>
          <w:szCs w:val="28"/>
          <w:highlight w:val="none"/>
          <w:lang w:eastAsia="zh-CN"/>
        </w:rPr>
        <w:t>至</w:t>
      </w:r>
      <w:r>
        <w:rPr>
          <w:rFonts w:hint="eastAsia" w:ascii="宋体" w:hAnsi="宋体" w:eastAsia="宋体" w:cs="宋体"/>
          <w:color w:val="auto"/>
          <w:kern w:val="0"/>
          <w:sz w:val="28"/>
          <w:szCs w:val="28"/>
          <w:highlight w:val="none"/>
          <w:lang w:val="en-US" w:eastAsia="zh-CN"/>
        </w:rPr>
        <w:t>2027年12月31日</w:t>
      </w:r>
      <w:r>
        <w:rPr>
          <w:rFonts w:hint="eastAsia" w:ascii="宋体" w:hAnsi="宋体" w:eastAsia="宋体" w:cs="宋体"/>
          <w:color w:val="auto"/>
          <w:kern w:val="0"/>
          <w:sz w:val="28"/>
          <w:szCs w:val="28"/>
          <w:highlight w:val="none"/>
        </w:rPr>
        <w:t>，协议到期后，甲方组织履约复盘评估，择优续库或重新开展框架招标。</w:t>
      </w:r>
    </w:p>
    <w:p w14:paraId="417AD0C5">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注：合同执行时如未按照约定执行条款扣除所有保证金。</w:t>
      </w:r>
    </w:p>
    <w:p w14:paraId="11D22A4D">
      <w:pPr>
        <w:keepNext w:val="0"/>
        <w:keepLines w:val="0"/>
        <w:pageBreakBefore w:val="0"/>
        <w:widowControl w:val="0"/>
        <w:kinsoku/>
        <w:wordWrap/>
        <w:overflowPunct/>
        <w:topLinePunct w:val="0"/>
        <w:autoSpaceDE/>
        <w:autoSpaceDN/>
        <w:bidi w:val="0"/>
        <w:adjustRightInd/>
        <w:snapToGrid/>
        <w:spacing w:before="320" w:after="120" w:line="240" w:lineRule="auto"/>
        <w:ind w:left="0"/>
        <w:jc w:val="left"/>
        <w:textAlignment w:val="auto"/>
        <w:outlineLvl w:val="1"/>
        <w:rPr>
          <w:rFonts w:hint="eastAsia" w:ascii="宋体" w:hAnsi="宋体" w:eastAsia="宋体" w:cs="宋体"/>
          <w:color w:val="auto"/>
          <w:kern w:val="0"/>
          <w:sz w:val="28"/>
          <w:szCs w:val="28"/>
          <w:highlight w:val="none"/>
        </w:rPr>
      </w:pPr>
      <w:bookmarkStart w:id="14" w:name="heading_16"/>
      <w:r>
        <w:rPr>
          <w:rFonts w:hint="eastAsia" w:ascii="宋体" w:hAnsi="宋体" w:eastAsia="宋体" w:cs="宋体"/>
          <w:b/>
          <w:color w:val="auto"/>
          <w:kern w:val="0"/>
          <w:sz w:val="28"/>
          <w:szCs w:val="28"/>
          <w:highlight w:val="none"/>
        </w:rPr>
        <w:t>2.7 答疑、质疑与信息公示</w:t>
      </w:r>
      <w:bookmarkEnd w:id="14"/>
    </w:p>
    <w:p w14:paraId="76D11770">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 本项目不组织统一现场踏勘、不召开标前答疑会，投标人有疑问可自行联系</w:t>
      </w:r>
      <w:r>
        <w:rPr>
          <w:rFonts w:hint="eastAsia" w:ascii="宋体" w:hAnsi="宋体" w:eastAsia="宋体" w:cs="宋体"/>
          <w:color w:val="auto"/>
          <w:kern w:val="0"/>
          <w:sz w:val="28"/>
          <w:szCs w:val="28"/>
          <w:highlight w:val="none"/>
          <w:lang w:eastAsia="zh-CN"/>
        </w:rPr>
        <w:t>项目负责人</w:t>
      </w:r>
      <w:r>
        <w:rPr>
          <w:rFonts w:hint="eastAsia" w:ascii="宋体" w:hAnsi="宋体" w:eastAsia="宋体" w:cs="宋体"/>
          <w:color w:val="auto"/>
          <w:kern w:val="0"/>
          <w:sz w:val="28"/>
          <w:szCs w:val="28"/>
          <w:highlight w:val="none"/>
        </w:rPr>
        <w:t>。</w:t>
      </w:r>
    </w:p>
    <w:p w14:paraId="6BB79366">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 投标人若认为招标文件、采购过程、入围结果损害自身权益，可在知悉权益受损7个工作日内，以书面形式向采购单位提交质疑。</w:t>
      </w:r>
    </w:p>
    <w:p w14:paraId="4D6E35C4">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 本项目所有招标、入围、公示信息均在</w:t>
      </w:r>
      <w:r>
        <w:rPr>
          <w:rFonts w:hint="eastAsia" w:ascii="宋体" w:hAnsi="宋体" w:cs="宋体"/>
          <w:color w:val="auto"/>
          <w:kern w:val="0"/>
          <w:sz w:val="28"/>
          <w:szCs w:val="28"/>
          <w:highlight w:val="none"/>
          <w:lang w:eastAsia="zh-CN"/>
        </w:rPr>
        <w:t>沈阳远大</w:t>
      </w:r>
      <w:r>
        <w:rPr>
          <w:rFonts w:hint="eastAsia" w:ascii="宋体" w:hAnsi="宋体" w:eastAsia="宋体" w:cs="宋体"/>
          <w:color w:val="auto"/>
          <w:kern w:val="0"/>
          <w:sz w:val="28"/>
          <w:szCs w:val="28"/>
          <w:highlight w:val="none"/>
        </w:rPr>
        <w:t>智能工业集团股份有限公司官方招标采购平台发布。</w:t>
      </w:r>
    </w:p>
    <w:p w14:paraId="59D82E56">
      <w:pPr>
        <w:keepNext w:val="0"/>
        <w:keepLines w:val="0"/>
        <w:pageBreakBefore w:val="0"/>
        <w:widowControl w:val="0"/>
        <w:kinsoku/>
        <w:wordWrap/>
        <w:overflowPunct/>
        <w:topLinePunct w:val="0"/>
        <w:autoSpaceDE/>
        <w:autoSpaceDN/>
        <w:bidi w:val="0"/>
        <w:adjustRightInd/>
        <w:snapToGrid/>
        <w:spacing w:before="120" w:after="120" w:line="240" w:lineRule="auto"/>
        <w:ind w:left="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4.最终解释权</w:t>
      </w:r>
      <w:r>
        <w:rPr>
          <w:rFonts w:hint="eastAsia" w:ascii="宋体" w:hAnsi="宋体" w:eastAsia="宋体" w:cs="宋体"/>
          <w:color w:val="auto"/>
          <w:kern w:val="0"/>
          <w:sz w:val="28"/>
          <w:szCs w:val="28"/>
          <w:highlight w:val="none"/>
          <w:lang w:eastAsia="zh-CN"/>
        </w:rPr>
        <w:t>归甲方所有</w:t>
      </w:r>
    </w:p>
    <w:p w14:paraId="116C4526">
      <w:pPr>
        <w:keepNext w:val="0"/>
        <w:keepLines w:val="0"/>
        <w:pageBreakBefore w:val="0"/>
        <w:widowControl w:val="0"/>
        <w:kinsoku/>
        <w:wordWrap/>
        <w:overflowPunct/>
        <w:topLinePunct w:val="0"/>
        <w:autoSpaceDE/>
        <w:autoSpaceDN/>
        <w:bidi w:val="0"/>
        <w:adjustRightInd/>
        <w:snapToGrid/>
        <w:spacing w:before="320" w:after="120" w:line="360" w:lineRule="auto"/>
        <w:ind w:left="0"/>
        <w:jc w:val="both"/>
        <w:textAlignment w:val="auto"/>
        <w:outlineLvl w:val="1"/>
        <w:rPr>
          <w:rFonts w:hint="eastAsia" w:ascii="宋体" w:hAnsi="宋体" w:eastAsia="宋体" w:cs="宋体"/>
          <w:b/>
          <w:color w:val="auto"/>
          <w:kern w:val="0"/>
          <w:sz w:val="32"/>
          <w:szCs w:val="22"/>
          <w:highlight w:val="none"/>
        </w:rPr>
      </w:pPr>
      <w:bookmarkStart w:id="15" w:name="heading_18"/>
    </w:p>
    <w:p w14:paraId="499BA174">
      <w:pPr>
        <w:keepNext w:val="0"/>
        <w:keepLines w:val="0"/>
        <w:pageBreakBefore w:val="0"/>
        <w:widowControl w:val="0"/>
        <w:kinsoku/>
        <w:wordWrap/>
        <w:overflowPunct/>
        <w:topLinePunct w:val="0"/>
        <w:autoSpaceDE/>
        <w:autoSpaceDN/>
        <w:bidi w:val="0"/>
        <w:adjustRightInd/>
        <w:snapToGrid/>
        <w:spacing w:before="320" w:after="120" w:line="360" w:lineRule="auto"/>
        <w:ind w:left="0"/>
        <w:jc w:val="both"/>
        <w:textAlignment w:val="auto"/>
        <w:outlineLvl w:val="1"/>
        <w:rPr>
          <w:rFonts w:hint="eastAsia" w:ascii="宋体" w:hAnsi="宋体" w:eastAsia="宋体" w:cs="宋体"/>
          <w:b/>
          <w:color w:val="auto"/>
          <w:kern w:val="0"/>
          <w:sz w:val="32"/>
          <w:szCs w:val="22"/>
          <w:highlight w:val="none"/>
        </w:rPr>
      </w:pPr>
    </w:p>
    <w:p w14:paraId="01FC2E79">
      <w:pPr>
        <w:keepNext w:val="0"/>
        <w:keepLines w:val="0"/>
        <w:pageBreakBefore w:val="0"/>
        <w:widowControl w:val="0"/>
        <w:kinsoku/>
        <w:wordWrap/>
        <w:overflowPunct/>
        <w:topLinePunct w:val="0"/>
        <w:autoSpaceDE/>
        <w:autoSpaceDN/>
        <w:bidi w:val="0"/>
        <w:adjustRightInd/>
        <w:snapToGrid/>
        <w:spacing w:before="320" w:after="120" w:line="360" w:lineRule="auto"/>
        <w:ind w:left="0"/>
        <w:jc w:val="both"/>
        <w:textAlignment w:val="auto"/>
        <w:outlineLvl w:val="1"/>
        <w:rPr>
          <w:rFonts w:hint="eastAsia" w:ascii="宋体" w:hAnsi="宋体" w:eastAsia="宋体" w:cs="宋体"/>
          <w:b/>
          <w:color w:val="auto"/>
          <w:kern w:val="0"/>
          <w:sz w:val="32"/>
          <w:szCs w:val="22"/>
          <w:highlight w:val="none"/>
        </w:rPr>
      </w:pPr>
    </w:p>
    <w:p w14:paraId="439BC24B">
      <w:pPr>
        <w:keepNext w:val="0"/>
        <w:keepLines w:val="0"/>
        <w:pageBreakBefore w:val="0"/>
        <w:widowControl w:val="0"/>
        <w:kinsoku/>
        <w:wordWrap/>
        <w:overflowPunct/>
        <w:topLinePunct w:val="0"/>
        <w:autoSpaceDE/>
        <w:autoSpaceDN/>
        <w:bidi w:val="0"/>
        <w:adjustRightInd/>
        <w:snapToGrid/>
        <w:spacing w:before="320" w:after="120" w:line="360" w:lineRule="auto"/>
        <w:ind w:left="0"/>
        <w:jc w:val="both"/>
        <w:textAlignment w:val="auto"/>
        <w:outlineLvl w:val="1"/>
        <w:rPr>
          <w:rFonts w:hint="eastAsia" w:ascii="宋体" w:hAnsi="宋体" w:eastAsia="宋体" w:cs="宋体"/>
          <w:b/>
          <w:color w:val="auto"/>
          <w:kern w:val="0"/>
          <w:sz w:val="32"/>
          <w:szCs w:val="22"/>
          <w:highlight w:val="none"/>
        </w:rPr>
      </w:pPr>
    </w:p>
    <w:p w14:paraId="2789C00C">
      <w:pPr>
        <w:keepNext w:val="0"/>
        <w:keepLines w:val="0"/>
        <w:pageBreakBefore w:val="0"/>
        <w:widowControl w:val="0"/>
        <w:kinsoku/>
        <w:wordWrap/>
        <w:overflowPunct/>
        <w:topLinePunct w:val="0"/>
        <w:autoSpaceDE/>
        <w:autoSpaceDN/>
        <w:bidi w:val="0"/>
        <w:adjustRightInd/>
        <w:snapToGrid/>
        <w:spacing w:before="320" w:after="120" w:line="360" w:lineRule="auto"/>
        <w:ind w:left="0"/>
        <w:jc w:val="both"/>
        <w:textAlignment w:val="auto"/>
        <w:outlineLvl w:val="1"/>
        <w:rPr>
          <w:rFonts w:hint="eastAsia" w:ascii="宋体" w:hAnsi="宋体" w:eastAsia="宋体" w:cs="宋体"/>
          <w:b/>
          <w:color w:val="auto"/>
          <w:kern w:val="0"/>
          <w:sz w:val="32"/>
          <w:szCs w:val="22"/>
          <w:highlight w:val="none"/>
        </w:rPr>
      </w:pPr>
    </w:p>
    <w:p w14:paraId="32F1F414">
      <w:pPr>
        <w:keepNext w:val="0"/>
        <w:keepLines w:val="0"/>
        <w:pageBreakBefore w:val="0"/>
        <w:widowControl w:val="0"/>
        <w:kinsoku/>
        <w:wordWrap/>
        <w:overflowPunct/>
        <w:topLinePunct w:val="0"/>
        <w:autoSpaceDE/>
        <w:autoSpaceDN/>
        <w:bidi w:val="0"/>
        <w:adjustRightInd/>
        <w:snapToGrid/>
        <w:spacing w:before="320" w:after="120" w:line="360" w:lineRule="auto"/>
        <w:ind w:left="0"/>
        <w:jc w:val="both"/>
        <w:textAlignment w:val="auto"/>
        <w:outlineLvl w:val="1"/>
        <w:rPr>
          <w:rFonts w:hint="eastAsia" w:ascii="宋体" w:hAnsi="宋体" w:eastAsia="宋体" w:cs="宋体"/>
          <w:b/>
          <w:color w:val="auto"/>
          <w:kern w:val="0"/>
          <w:sz w:val="32"/>
          <w:szCs w:val="22"/>
          <w:highlight w:val="none"/>
        </w:rPr>
      </w:pPr>
    </w:p>
    <w:p w14:paraId="142A8A94">
      <w:pPr>
        <w:keepNext w:val="0"/>
        <w:keepLines w:val="0"/>
        <w:pageBreakBefore w:val="0"/>
        <w:widowControl w:val="0"/>
        <w:kinsoku/>
        <w:wordWrap/>
        <w:overflowPunct/>
        <w:topLinePunct w:val="0"/>
        <w:autoSpaceDE/>
        <w:autoSpaceDN/>
        <w:bidi w:val="0"/>
        <w:adjustRightInd/>
        <w:snapToGrid/>
        <w:spacing w:before="320" w:after="120" w:line="360" w:lineRule="auto"/>
        <w:ind w:left="0"/>
        <w:jc w:val="both"/>
        <w:textAlignment w:val="auto"/>
        <w:outlineLvl w:val="1"/>
        <w:rPr>
          <w:rFonts w:hint="eastAsia" w:ascii="宋体" w:hAnsi="宋体" w:eastAsia="宋体" w:cs="宋体"/>
          <w:b/>
          <w:color w:val="auto"/>
          <w:kern w:val="0"/>
          <w:sz w:val="32"/>
          <w:szCs w:val="22"/>
          <w:highlight w:val="none"/>
        </w:rPr>
      </w:pPr>
    </w:p>
    <w:p w14:paraId="1B197929">
      <w:pPr>
        <w:keepNext w:val="0"/>
        <w:keepLines w:val="0"/>
        <w:pageBreakBefore w:val="0"/>
        <w:widowControl w:val="0"/>
        <w:kinsoku/>
        <w:wordWrap/>
        <w:overflowPunct/>
        <w:topLinePunct w:val="0"/>
        <w:autoSpaceDE/>
        <w:autoSpaceDN/>
        <w:bidi w:val="0"/>
        <w:adjustRightInd/>
        <w:snapToGrid/>
        <w:spacing w:before="320" w:after="120" w:line="360" w:lineRule="auto"/>
        <w:ind w:left="0"/>
        <w:jc w:val="both"/>
        <w:textAlignment w:val="auto"/>
        <w:outlineLvl w:val="1"/>
        <w:rPr>
          <w:rFonts w:hint="eastAsia" w:ascii="宋体" w:hAnsi="宋体" w:eastAsia="宋体" w:cs="宋体"/>
          <w:b/>
          <w:color w:val="auto"/>
          <w:kern w:val="0"/>
          <w:sz w:val="32"/>
          <w:szCs w:val="22"/>
          <w:highlight w:val="none"/>
        </w:rPr>
      </w:pPr>
    </w:p>
    <w:p w14:paraId="53CFF653">
      <w:pPr>
        <w:keepNext w:val="0"/>
        <w:keepLines w:val="0"/>
        <w:pageBreakBefore w:val="0"/>
        <w:widowControl w:val="0"/>
        <w:kinsoku/>
        <w:wordWrap/>
        <w:overflowPunct/>
        <w:topLinePunct w:val="0"/>
        <w:autoSpaceDE/>
        <w:autoSpaceDN/>
        <w:bidi w:val="0"/>
        <w:adjustRightInd/>
        <w:snapToGrid/>
        <w:spacing w:before="320" w:after="120" w:line="360" w:lineRule="auto"/>
        <w:ind w:left="0"/>
        <w:jc w:val="both"/>
        <w:textAlignment w:val="auto"/>
        <w:outlineLvl w:val="1"/>
        <w:rPr>
          <w:rFonts w:hint="eastAsia" w:ascii="宋体" w:hAnsi="宋体" w:eastAsia="宋体" w:cs="宋体"/>
          <w:b/>
          <w:color w:val="auto"/>
          <w:kern w:val="0"/>
          <w:sz w:val="32"/>
          <w:szCs w:val="22"/>
          <w:highlight w:val="none"/>
        </w:rPr>
      </w:pPr>
    </w:p>
    <w:p w14:paraId="6AA0F0AF">
      <w:pPr>
        <w:keepNext w:val="0"/>
        <w:keepLines w:val="0"/>
        <w:pageBreakBefore w:val="0"/>
        <w:widowControl w:val="0"/>
        <w:kinsoku/>
        <w:wordWrap/>
        <w:overflowPunct/>
        <w:topLinePunct w:val="0"/>
        <w:autoSpaceDE/>
        <w:autoSpaceDN/>
        <w:bidi w:val="0"/>
        <w:adjustRightInd/>
        <w:snapToGrid/>
        <w:spacing w:before="320" w:after="120" w:line="360" w:lineRule="auto"/>
        <w:ind w:left="0"/>
        <w:jc w:val="both"/>
        <w:textAlignment w:val="auto"/>
        <w:outlineLvl w:val="1"/>
        <w:rPr>
          <w:rFonts w:hint="eastAsia" w:ascii="宋体" w:hAnsi="宋体" w:eastAsia="宋体" w:cs="宋体"/>
          <w:b/>
          <w:color w:val="auto"/>
          <w:kern w:val="0"/>
          <w:sz w:val="32"/>
          <w:szCs w:val="22"/>
          <w:highlight w:val="none"/>
          <w:lang w:val="en-US" w:eastAsia="zh-CN"/>
        </w:rPr>
      </w:pPr>
      <w:r>
        <w:rPr>
          <w:rFonts w:hint="eastAsia" w:ascii="宋体" w:hAnsi="宋体" w:eastAsia="宋体" w:cs="宋体"/>
          <w:b/>
          <w:color w:val="auto"/>
          <w:kern w:val="0"/>
          <w:sz w:val="32"/>
          <w:szCs w:val="22"/>
          <w:highlight w:val="none"/>
        </w:rPr>
        <w:t xml:space="preserve">附件  </w:t>
      </w:r>
      <w:r>
        <w:rPr>
          <w:rFonts w:hint="eastAsia" w:ascii="宋体" w:hAnsi="宋体" w:eastAsia="宋体" w:cs="宋体"/>
          <w:b/>
          <w:color w:val="auto"/>
          <w:kern w:val="0"/>
          <w:sz w:val="32"/>
          <w:szCs w:val="22"/>
          <w:highlight w:val="none"/>
          <w:lang w:val="en-US" w:eastAsia="zh-CN"/>
        </w:rPr>
        <w:t xml:space="preserve">     </w:t>
      </w:r>
    </w:p>
    <w:p w14:paraId="474E2DEC">
      <w:pPr>
        <w:keepNext w:val="0"/>
        <w:keepLines w:val="0"/>
        <w:pageBreakBefore w:val="0"/>
        <w:widowControl w:val="0"/>
        <w:kinsoku/>
        <w:wordWrap/>
        <w:overflowPunct/>
        <w:topLinePunct w:val="0"/>
        <w:autoSpaceDE/>
        <w:autoSpaceDN/>
        <w:bidi w:val="0"/>
        <w:adjustRightInd/>
        <w:snapToGrid/>
        <w:spacing w:before="320" w:after="120" w:line="360" w:lineRule="auto"/>
        <w:ind w:left="0"/>
        <w:jc w:val="center"/>
        <w:textAlignment w:val="auto"/>
        <w:outlineLvl w:val="1"/>
        <w:rPr>
          <w:rFonts w:hint="eastAsia" w:ascii="宋体" w:hAnsi="宋体" w:eastAsia="宋体" w:cs="宋体"/>
          <w:color w:val="auto"/>
          <w:kern w:val="0"/>
          <w:szCs w:val="22"/>
          <w:highlight w:val="none"/>
        </w:rPr>
      </w:pPr>
      <w:r>
        <w:rPr>
          <w:rFonts w:hint="eastAsia" w:ascii="宋体" w:hAnsi="宋体" w:eastAsia="宋体" w:cs="宋体"/>
          <w:b/>
          <w:color w:val="auto"/>
          <w:kern w:val="0"/>
          <w:sz w:val="32"/>
          <w:szCs w:val="22"/>
          <w:highlight w:val="none"/>
        </w:rPr>
        <w:t>施工现场全部责任由乙方承担承诺函</w:t>
      </w:r>
      <w:bookmarkEnd w:id="15"/>
    </w:p>
    <w:p w14:paraId="4695188D">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宋体" w:hAnsi="宋体" w:eastAsia="宋体" w:cs="宋体"/>
          <w:color w:val="auto"/>
          <w:kern w:val="0"/>
          <w:szCs w:val="22"/>
          <w:highlight w:val="none"/>
        </w:rPr>
      </w:pPr>
      <w:r>
        <w:rPr>
          <w:rFonts w:hint="eastAsia" w:ascii="宋体" w:hAnsi="宋体" w:eastAsia="宋体" w:cs="宋体"/>
          <w:color w:val="auto"/>
          <w:kern w:val="0"/>
          <w:sz w:val="22"/>
          <w:szCs w:val="22"/>
          <w:highlight w:val="none"/>
        </w:rPr>
        <w:t>致：</w:t>
      </w:r>
      <w:r>
        <w:rPr>
          <w:rFonts w:hint="eastAsia" w:ascii="宋体" w:hAnsi="宋体" w:cs="宋体"/>
          <w:color w:val="auto"/>
          <w:kern w:val="0"/>
          <w:sz w:val="22"/>
          <w:szCs w:val="22"/>
          <w:highlight w:val="none"/>
          <w:lang w:eastAsia="zh-CN"/>
        </w:rPr>
        <w:t>沈阳远大</w:t>
      </w:r>
      <w:r>
        <w:rPr>
          <w:rFonts w:hint="eastAsia" w:ascii="宋体" w:hAnsi="宋体" w:eastAsia="宋体" w:cs="宋体"/>
          <w:color w:val="auto"/>
          <w:kern w:val="0"/>
          <w:sz w:val="22"/>
          <w:szCs w:val="22"/>
          <w:highlight w:val="none"/>
        </w:rPr>
        <w:t>智能工业集团股份有限公司</w:t>
      </w:r>
    </w:p>
    <w:p w14:paraId="47437758">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宋体" w:hAnsi="宋体" w:eastAsia="宋体" w:cs="宋体"/>
          <w:color w:val="auto"/>
          <w:kern w:val="0"/>
          <w:szCs w:val="22"/>
          <w:highlight w:val="none"/>
        </w:rPr>
      </w:pPr>
      <w:r>
        <w:rPr>
          <w:rFonts w:hint="eastAsia" w:ascii="宋体" w:hAnsi="宋体" w:eastAsia="宋体" w:cs="宋体"/>
          <w:color w:val="auto"/>
          <w:kern w:val="0"/>
          <w:sz w:val="22"/>
          <w:szCs w:val="22"/>
          <w:highlight w:val="none"/>
        </w:rPr>
        <w:t>本单位参加加装电梯连廊装饰装修工程框架入围招标采购项目（招标编号：CGZB2026＿＿＿＿），就施工安全及相关责任作出郑重承诺：</w:t>
      </w:r>
    </w:p>
    <w:p w14:paraId="540DB842">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宋体" w:hAnsi="宋体" w:eastAsia="宋体" w:cs="宋体"/>
          <w:color w:val="auto"/>
          <w:kern w:val="0"/>
          <w:szCs w:val="22"/>
          <w:highlight w:val="none"/>
        </w:rPr>
      </w:pPr>
      <w:r>
        <w:rPr>
          <w:rFonts w:hint="eastAsia" w:ascii="宋体" w:hAnsi="宋体" w:eastAsia="宋体" w:cs="宋体"/>
          <w:color w:val="auto"/>
          <w:kern w:val="0"/>
          <w:sz w:val="22"/>
          <w:szCs w:val="22"/>
          <w:highlight w:val="none"/>
        </w:rPr>
        <w:t>若我方入围成为框架供应商，在本框架项下任何项目施工期间，施工现场发生生产安全事故、人员伤亡、人身损害、财产损毁、火灾、第三方索赔、行政处罚、劳资纠纷等全部风险、事件及损失，全部由我方（乙方）独立承担全部经济赔偿与法律责任；甲方不承担任何赔偿、垫付、连带责任。</w:t>
      </w:r>
    </w:p>
    <w:p w14:paraId="08DEFEBA">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宋体" w:hAnsi="宋体" w:eastAsia="宋体" w:cs="宋体"/>
          <w:color w:val="auto"/>
          <w:kern w:val="0"/>
          <w:szCs w:val="22"/>
          <w:highlight w:val="none"/>
        </w:rPr>
      </w:pPr>
      <w:r>
        <w:rPr>
          <w:rFonts w:hint="eastAsia" w:ascii="宋体" w:hAnsi="宋体" w:eastAsia="宋体" w:cs="宋体"/>
          <w:color w:val="auto"/>
          <w:kern w:val="0"/>
          <w:sz w:val="22"/>
          <w:szCs w:val="22"/>
          <w:highlight w:val="none"/>
        </w:rPr>
        <w:t>若因现场事件导致甲方被起诉、索赔、行政处罚，由此产生赔偿金、诉讼费、律师费、罚金等全部损失，均由我方全额赔偿。</w:t>
      </w:r>
    </w:p>
    <w:p w14:paraId="4380DAD1">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本承诺函自投标盖章之日生效，对我方框架内全部项目持续具备法律约束力。</w:t>
      </w:r>
      <w:bookmarkStart w:id="16" w:name="heading_19"/>
    </w:p>
    <w:p w14:paraId="2EA696BE">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宋体" w:hAnsi="宋体" w:eastAsia="宋体" w:cs="宋体"/>
          <w:color w:val="auto"/>
          <w:kern w:val="0"/>
          <w:sz w:val="22"/>
          <w:szCs w:val="22"/>
          <w:highlight w:val="none"/>
        </w:rPr>
      </w:pPr>
    </w:p>
    <w:p w14:paraId="5A61DE61">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宋体" w:hAnsi="宋体" w:eastAsia="宋体" w:cs="宋体"/>
          <w:color w:val="auto"/>
          <w:kern w:val="0"/>
          <w:sz w:val="22"/>
          <w:szCs w:val="22"/>
          <w:highlight w:val="none"/>
          <w:lang w:val="en-US" w:eastAsia="zh-CN"/>
        </w:rPr>
      </w:pPr>
    </w:p>
    <w:p w14:paraId="2E0A1EA2">
      <w:pPr>
        <w:keepNext w:val="0"/>
        <w:keepLines w:val="0"/>
        <w:widowControl/>
        <w:suppressLineNumbers w:val="0"/>
        <w:jc w:val="left"/>
        <w:rPr>
          <w:rFonts w:hint="eastAsia" w:ascii="宋体" w:hAnsi="宋体" w:eastAsia="宋体" w:cs="宋体"/>
          <w:b/>
          <w:color w:val="auto"/>
          <w:kern w:val="0"/>
          <w:sz w:val="28"/>
          <w:szCs w:val="28"/>
          <w:highlight w:val="none"/>
          <w:lang w:val="en-US" w:eastAsia="zh-CN" w:bidi="ar"/>
        </w:rPr>
      </w:pPr>
    </w:p>
    <w:p w14:paraId="651122AF">
      <w:pPr>
        <w:keepNext w:val="0"/>
        <w:keepLines w:val="0"/>
        <w:widowControl/>
        <w:suppressLineNumbers w:val="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b/>
          <w:color w:val="auto"/>
          <w:kern w:val="0"/>
          <w:sz w:val="28"/>
          <w:szCs w:val="28"/>
          <w:highlight w:val="none"/>
          <w:lang w:val="en-US" w:eastAsia="zh-CN" w:bidi="ar"/>
        </w:rPr>
        <w:t>特此承诺！</w:t>
      </w:r>
    </w:p>
    <w:p w14:paraId="3DC21C0A">
      <w:pPr>
        <w:keepNext w:val="0"/>
        <w:keepLines w:val="0"/>
        <w:widowControl/>
        <w:suppressLineNumbers w:val="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b/>
          <w:color w:val="auto"/>
          <w:kern w:val="0"/>
          <w:sz w:val="28"/>
          <w:szCs w:val="28"/>
          <w:highlight w:val="none"/>
          <w:lang w:val="en-US" w:eastAsia="zh-CN" w:bidi="ar"/>
        </w:rPr>
        <w:t>投标单位（加盖公章）：</w:t>
      </w:r>
      <w:r>
        <w:rPr>
          <w:rFonts w:hint="eastAsia" w:ascii="宋体" w:hAnsi="宋体" w:eastAsia="宋体" w:cs="宋体"/>
          <w:color w:val="auto"/>
          <w:kern w:val="0"/>
          <w:sz w:val="28"/>
          <w:szCs w:val="28"/>
          <w:highlight w:val="none"/>
          <w:lang w:val="en-US" w:eastAsia="zh-CN" w:bidi="ar"/>
        </w:rPr>
        <w:t>________________________</w:t>
      </w:r>
    </w:p>
    <w:p w14:paraId="0B2A637C">
      <w:pPr>
        <w:keepNext w:val="0"/>
        <w:keepLines w:val="0"/>
        <w:widowControl/>
        <w:suppressLineNumbers w:val="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b/>
          <w:color w:val="auto"/>
          <w:kern w:val="0"/>
          <w:sz w:val="28"/>
          <w:szCs w:val="28"/>
          <w:highlight w:val="none"/>
          <w:lang w:val="en-US" w:eastAsia="zh-CN" w:bidi="ar"/>
        </w:rPr>
        <w:t>法定代表人/授权委托人（签字）：</w:t>
      </w:r>
      <w:r>
        <w:rPr>
          <w:rFonts w:hint="eastAsia" w:ascii="宋体" w:hAnsi="宋体" w:eastAsia="宋体" w:cs="宋体"/>
          <w:color w:val="auto"/>
          <w:kern w:val="0"/>
          <w:sz w:val="28"/>
          <w:szCs w:val="28"/>
          <w:highlight w:val="none"/>
          <w:lang w:val="en-US" w:eastAsia="zh-CN" w:bidi="ar"/>
        </w:rPr>
        <w:t>________________________</w:t>
      </w:r>
    </w:p>
    <w:p w14:paraId="43DED82F">
      <w:pPr>
        <w:keepNext w:val="0"/>
        <w:keepLines w:val="0"/>
        <w:widowControl/>
        <w:suppressLineNumbers w:val="0"/>
        <w:jc w:val="left"/>
        <w:rPr>
          <w:rFonts w:hint="eastAsia" w:ascii="宋体" w:hAnsi="宋体" w:eastAsia="宋体" w:cs="宋体"/>
          <w:b/>
          <w:bCs/>
          <w:color w:val="auto"/>
          <w:kern w:val="0"/>
          <w:sz w:val="40"/>
          <w:szCs w:val="40"/>
          <w:highlight w:val="none"/>
          <w:lang w:val="en-US" w:eastAsia="zh-CN" w:bidi="ar"/>
        </w:rPr>
      </w:pPr>
      <w:r>
        <w:rPr>
          <w:rFonts w:hint="eastAsia" w:ascii="宋体" w:hAnsi="宋体" w:eastAsia="宋体" w:cs="宋体"/>
          <w:b/>
          <w:color w:val="auto"/>
          <w:kern w:val="0"/>
          <w:sz w:val="28"/>
          <w:szCs w:val="28"/>
          <w:highlight w:val="none"/>
          <w:lang w:val="en-US" w:eastAsia="zh-CN" w:bidi="ar"/>
        </w:rPr>
        <w:t>日期：</w:t>
      </w:r>
      <w:r>
        <w:rPr>
          <w:rFonts w:hint="eastAsia" w:ascii="宋体" w:hAnsi="宋体" w:eastAsia="宋体" w:cs="宋体"/>
          <w:color w:val="auto"/>
          <w:kern w:val="0"/>
          <w:sz w:val="28"/>
          <w:szCs w:val="28"/>
          <w:highlight w:val="none"/>
          <w:lang w:val="en-US" w:eastAsia="zh-CN" w:bidi="ar"/>
        </w:rPr>
        <w:t>______年____月____日</w:t>
      </w:r>
    </w:p>
    <w:p w14:paraId="341C99F0">
      <w:pPr>
        <w:keepNext w:val="0"/>
        <w:keepLines w:val="0"/>
        <w:pageBreakBefore w:val="0"/>
        <w:widowControl w:val="0"/>
        <w:kinsoku/>
        <w:wordWrap/>
        <w:overflowPunct/>
        <w:topLinePunct w:val="0"/>
        <w:autoSpaceDE/>
        <w:autoSpaceDN/>
        <w:bidi w:val="0"/>
        <w:adjustRightInd/>
        <w:snapToGrid/>
        <w:spacing w:before="320" w:after="120" w:line="360" w:lineRule="auto"/>
        <w:ind w:left="0"/>
        <w:jc w:val="left"/>
        <w:textAlignment w:val="auto"/>
        <w:outlineLvl w:val="1"/>
        <w:rPr>
          <w:rFonts w:hint="eastAsia" w:ascii="宋体" w:hAnsi="宋体" w:eastAsia="宋体" w:cs="宋体"/>
          <w:b/>
          <w:color w:val="auto"/>
          <w:kern w:val="0"/>
          <w:sz w:val="32"/>
          <w:szCs w:val="22"/>
          <w:highlight w:val="none"/>
        </w:rPr>
      </w:pPr>
    </w:p>
    <w:p w14:paraId="37C59BC0">
      <w:pPr>
        <w:keepNext w:val="0"/>
        <w:keepLines w:val="0"/>
        <w:pageBreakBefore w:val="0"/>
        <w:widowControl w:val="0"/>
        <w:kinsoku/>
        <w:wordWrap/>
        <w:overflowPunct/>
        <w:topLinePunct w:val="0"/>
        <w:autoSpaceDE/>
        <w:autoSpaceDN/>
        <w:bidi w:val="0"/>
        <w:adjustRightInd/>
        <w:snapToGrid/>
        <w:spacing w:before="320" w:after="120" w:line="360" w:lineRule="auto"/>
        <w:ind w:left="0"/>
        <w:jc w:val="left"/>
        <w:textAlignment w:val="auto"/>
        <w:outlineLvl w:val="1"/>
        <w:rPr>
          <w:rFonts w:hint="eastAsia" w:ascii="宋体" w:hAnsi="宋体" w:eastAsia="宋体" w:cs="宋体"/>
          <w:b/>
          <w:color w:val="auto"/>
          <w:kern w:val="0"/>
          <w:sz w:val="32"/>
          <w:szCs w:val="22"/>
          <w:highlight w:val="none"/>
        </w:rPr>
      </w:pPr>
    </w:p>
    <w:p w14:paraId="70FDACF6">
      <w:pPr>
        <w:keepNext w:val="0"/>
        <w:keepLines w:val="0"/>
        <w:pageBreakBefore w:val="0"/>
        <w:widowControl w:val="0"/>
        <w:kinsoku/>
        <w:wordWrap/>
        <w:overflowPunct/>
        <w:topLinePunct w:val="0"/>
        <w:autoSpaceDE/>
        <w:autoSpaceDN/>
        <w:bidi w:val="0"/>
        <w:adjustRightInd/>
        <w:snapToGrid/>
        <w:spacing w:before="320" w:after="120" w:line="360" w:lineRule="auto"/>
        <w:ind w:left="0"/>
        <w:jc w:val="left"/>
        <w:textAlignment w:val="auto"/>
        <w:outlineLvl w:val="1"/>
        <w:rPr>
          <w:rFonts w:hint="eastAsia" w:ascii="宋体" w:hAnsi="宋体" w:eastAsia="宋体" w:cs="宋体"/>
          <w:b/>
          <w:color w:val="auto"/>
          <w:kern w:val="0"/>
          <w:sz w:val="32"/>
          <w:szCs w:val="22"/>
          <w:highlight w:val="none"/>
        </w:rPr>
      </w:pPr>
    </w:p>
    <w:bookmarkEnd w:id="16"/>
    <w:p w14:paraId="10E55E68">
      <w:pPr>
        <w:keepNext w:val="0"/>
        <w:keepLines w:val="0"/>
        <w:widowControl/>
        <w:suppressLineNumbers w:val="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
          <w:color w:val="auto"/>
          <w:kern w:val="0"/>
          <w:sz w:val="32"/>
          <w:szCs w:val="22"/>
          <w:highlight w:val="none"/>
        </w:rPr>
        <w:t>附件</w:t>
      </w:r>
      <w:r>
        <w:rPr>
          <w:rFonts w:hint="eastAsia" w:ascii="宋体" w:hAnsi="宋体" w:cs="宋体"/>
          <w:b/>
          <w:color w:val="auto"/>
          <w:kern w:val="0"/>
          <w:sz w:val="32"/>
          <w:szCs w:val="22"/>
          <w:highlight w:val="none"/>
          <w:lang w:val="en-US" w:eastAsia="zh-CN"/>
        </w:rPr>
        <w:t xml:space="preserve">   </w:t>
      </w:r>
      <w:r>
        <w:rPr>
          <w:rFonts w:hint="eastAsia" w:ascii="宋体" w:hAnsi="宋体" w:eastAsia="宋体" w:cs="宋体"/>
          <w:b/>
          <w:bCs/>
          <w:color w:val="auto"/>
          <w:kern w:val="0"/>
          <w:sz w:val="40"/>
          <w:szCs w:val="40"/>
          <w:highlight w:val="none"/>
          <w:lang w:val="en-US" w:eastAsia="zh-CN" w:bidi="ar"/>
        </w:rPr>
        <w:t>施工设备、班组及技术能力承诺函（投标专用）</w:t>
      </w:r>
    </w:p>
    <w:p w14:paraId="154D0981">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688D845F">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致：</w:t>
      </w:r>
      <w:r>
        <w:rPr>
          <w:rFonts w:hint="eastAsia" w:ascii="宋体" w:hAnsi="宋体" w:eastAsia="宋体" w:cs="宋体"/>
          <w:b/>
          <w:color w:val="auto"/>
          <w:kern w:val="0"/>
          <w:sz w:val="24"/>
          <w:szCs w:val="24"/>
          <w:highlight w:val="none"/>
          <w:lang w:val="en-US" w:eastAsia="zh-CN" w:bidi="ar"/>
        </w:rPr>
        <w:t>【招标人名称】</w:t>
      </w:r>
    </w:p>
    <w:p w14:paraId="38955043">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为响应</w:t>
      </w:r>
      <w:r>
        <w:rPr>
          <w:rFonts w:hint="eastAsia" w:ascii="宋体" w:hAnsi="宋体" w:eastAsia="宋体" w:cs="宋体"/>
          <w:b/>
          <w:color w:val="auto"/>
          <w:kern w:val="0"/>
          <w:sz w:val="24"/>
          <w:szCs w:val="24"/>
          <w:highlight w:val="none"/>
          <w:lang w:val="en-US" w:eastAsia="zh-CN" w:bidi="ar"/>
        </w:rPr>
        <w:t>【项目名称*******】</w:t>
      </w:r>
      <w:r>
        <w:rPr>
          <w:rFonts w:hint="eastAsia" w:ascii="宋体" w:hAnsi="宋体" w:eastAsia="宋体" w:cs="宋体"/>
          <w:color w:val="auto"/>
          <w:kern w:val="0"/>
          <w:sz w:val="24"/>
          <w:szCs w:val="24"/>
          <w:highlight w:val="none"/>
          <w:lang w:val="en-US" w:eastAsia="zh-CN" w:bidi="ar"/>
        </w:rPr>
        <w:t>招标文件要求，我方（投标单位）就本项目施工设备配置、施工班组配备、现场技术保障及设备投入能力等事宜，郑重作出如下承诺：</w:t>
      </w:r>
    </w:p>
    <w:p w14:paraId="27CB2243">
      <w:pPr>
        <w:keepNext w:val="0"/>
        <w:keepLines w:val="0"/>
        <w:widowControl/>
        <w:suppressLineNumbers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1、我方具备完成本项目全部施工内容所必需的施工机械设备、专业施工班组及配套技术管理能力，可完全满足本项目施工质量、安全、进度及现场管理要求。</w:t>
      </w:r>
    </w:p>
    <w:p w14:paraId="6CA749DD">
      <w:pPr>
        <w:keepNext w:val="0"/>
        <w:keepLines w:val="0"/>
        <w:widowControl/>
        <w:suppressLineNumbers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2、我方现场设备储备充足、工况良好，可根据施工需求随时进场、随时投入施工，</w:t>
      </w:r>
      <w:r>
        <w:rPr>
          <w:rFonts w:hint="eastAsia" w:ascii="宋体" w:hAnsi="宋体" w:eastAsia="宋体" w:cs="宋体"/>
          <w:b/>
          <w:color w:val="auto"/>
          <w:kern w:val="0"/>
          <w:sz w:val="24"/>
          <w:szCs w:val="24"/>
          <w:highlight w:val="none"/>
          <w:lang w:val="en-US" w:eastAsia="zh-CN" w:bidi="ar"/>
        </w:rPr>
        <w:t>承诺本项目施工期间最小同时在施设备台数不少于</w:t>
      </w:r>
      <w:r>
        <w:rPr>
          <w:rFonts w:hint="eastAsia" w:ascii="宋体" w:hAnsi="宋体" w:cs="宋体"/>
          <w:b/>
          <w:color w:val="auto"/>
          <w:kern w:val="0"/>
          <w:sz w:val="24"/>
          <w:szCs w:val="24"/>
          <w:highlight w:val="none"/>
          <w:lang w:val="en-US" w:eastAsia="zh-CN" w:bidi="ar"/>
        </w:rPr>
        <w:t>20</w:t>
      </w:r>
      <w:r>
        <w:rPr>
          <w:rFonts w:hint="eastAsia" w:ascii="宋体" w:hAnsi="宋体" w:eastAsia="宋体" w:cs="宋体"/>
          <w:b/>
          <w:color w:val="auto"/>
          <w:kern w:val="0"/>
          <w:sz w:val="24"/>
          <w:szCs w:val="24"/>
          <w:highlight w:val="none"/>
          <w:lang w:val="en-US" w:eastAsia="zh-CN" w:bidi="ar"/>
        </w:rPr>
        <w:t>台</w:t>
      </w:r>
      <w:r>
        <w:rPr>
          <w:rFonts w:hint="eastAsia" w:ascii="宋体" w:hAnsi="宋体" w:eastAsia="宋体" w:cs="宋体"/>
          <w:color w:val="auto"/>
          <w:kern w:val="0"/>
          <w:sz w:val="24"/>
          <w:szCs w:val="24"/>
          <w:highlight w:val="none"/>
          <w:lang w:val="en-US" w:eastAsia="zh-CN" w:bidi="ar"/>
        </w:rPr>
        <w:t>，并可根据工作面及工期要求及时增配设备，保障连续施工、按期完工。</w:t>
      </w:r>
    </w:p>
    <w:p w14:paraId="4A0EA339">
      <w:pPr>
        <w:keepNext w:val="0"/>
        <w:keepLines w:val="0"/>
        <w:widowControl/>
        <w:suppressLineNumbers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3、我方拥有稳定、成熟的专业施工队伍，各工种人员配置齐全、持证上岗，施工经验丰富，能够匹配多设备同步作业要求，保障现场施工有序推进。</w:t>
      </w:r>
    </w:p>
    <w:p w14:paraId="464C7A55">
      <w:pPr>
        <w:keepNext w:val="0"/>
        <w:keepLines w:val="0"/>
        <w:widowControl/>
        <w:suppressLineNumbers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4、我方技术团队配置完整，具备本项目施工所需的方案编制、技术交底、现场管控、质量安全隐患排查及施工问题处置能力，可全面保障项目施工顺利实施。</w:t>
      </w:r>
    </w:p>
    <w:p w14:paraId="401F4CDE">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我方承诺本函内容真实、有效，完全符合招标文件相关要求，自愿接受招标人、监理单位监督核查。若我方未按承诺配备设备、人员及技术力量，导致施工滞后、工期延误、质量不达标等问题，我方自愿承担全部违约责任及由此产生的一切损失。</w:t>
      </w:r>
    </w:p>
    <w:p w14:paraId="428B635D">
      <w:pPr>
        <w:keepNext w:val="0"/>
        <w:keepLines w:val="0"/>
        <w:widowControl/>
        <w:suppressLineNumbers w:val="0"/>
        <w:jc w:val="left"/>
        <w:rPr>
          <w:rFonts w:hint="eastAsia" w:ascii="宋体" w:hAnsi="宋体" w:eastAsia="宋体" w:cs="宋体"/>
          <w:b/>
          <w:color w:val="auto"/>
          <w:kern w:val="0"/>
          <w:sz w:val="28"/>
          <w:szCs w:val="28"/>
          <w:highlight w:val="none"/>
          <w:lang w:val="en-US" w:eastAsia="zh-CN" w:bidi="ar"/>
        </w:rPr>
      </w:pPr>
    </w:p>
    <w:p w14:paraId="02965AD4">
      <w:pPr>
        <w:keepNext w:val="0"/>
        <w:keepLines w:val="0"/>
        <w:widowControl/>
        <w:suppressLineNumbers w:val="0"/>
        <w:jc w:val="left"/>
        <w:rPr>
          <w:rFonts w:hint="eastAsia" w:ascii="宋体" w:hAnsi="宋体" w:eastAsia="宋体" w:cs="宋体"/>
          <w:b/>
          <w:color w:val="auto"/>
          <w:kern w:val="0"/>
          <w:sz w:val="28"/>
          <w:szCs w:val="28"/>
          <w:highlight w:val="none"/>
          <w:lang w:val="en-US" w:eastAsia="zh-CN" w:bidi="ar"/>
        </w:rPr>
      </w:pPr>
    </w:p>
    <w:p w14:paraId="3FCC1DCF">
      <w:pPr>
        <w:keepNext w:val="0"/>
        <w:keepLines w:val="0"/>
        <w:widowControl/>
        <w:suppressLineNumbers w:val="0"/>
        <w:jc w:val="left"/>
        <w:rPr>
          <w:rFonts w:hint="eastAsia" w:ascii="宋体" w:hAnsi="宋体" w:eastAsia="宋体" w:cs="宋体"/>
          <w:b/>
          <w:color w:val="auto"/>
          <w:kern w:val="0"/>
          <w:sz w:val="28"/>
          <w:szCs w:val="28"/>
          <w:highlight w:val="none"/>
          <w:lang w:val="en-US" w:eastAsia="zh-CN" w:bidi="ar"/>
        </w:rPr>
      </w:pPr>
    </w:p>
    <w:p w14:paraId="36306F79">
      <w:pPr>
        <w:keepNext w:val="0"/>
        <w:keepLines w:val="0"/>
        <w:widowControl/>
        <w:suppressLineNumbers w:val="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b/>
          <w:color w:val="auto"/>
          <w:kern w:val="0"/>
          <w:sz w:val="28"/>
          <w:szCs w:val="28"/>
          <w:highlight w:val="none"/>
          <w:lang w:val="en-US" w:eastAsia="zh-CN" w:bidi="ar"/>
        </w:rPr>
        <w:t>特此承诺！</w:t>
      </w:r>
    </w:p>
    <w:p w14:paraId="4FE890E5">
      <w:pPr>
        <w:keepNext w:val="0"/>
        <w:keepLines w:val="0"/>
        <w:widowControl/>
        <w:suppressLineNumbers w:val="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b/>
          <w:color w:val="auto"/>
          <w:kern w:val="0"/>
          <w:sz w:val="28"/>
          <w:szCs w:val="28"/>
          <w:highlight w:val="none"/>
          <w:lang w:val="en-US" w:eastAsia="zh-CN" w:bidi="ar"/>
        </w:rPr>
        <w:t>投标单位（加盖公章）：</w:t>
      </w:r>
      <w:r>
        <w:rPr>
          <w:rFonts w:hint="eastAsia" w:ascii="宋体" w:hAnsi="宋体" w:eastAsia="宋体" w:cs="宋体"/>
          <w:color w:val="auto"/>
          <w:kern w:val="0"/>
          <w:sz w:val="28"/>
          <w:szCs w:val="28"/>
          <w:highlight w:val="none"/>
          <w:lang w:val="en-US" w:eastAsia="zh-CN" w:bidi="ar"/>
        </w:rPr>
        <w:t>________________________</w:t>
      </w:r>
    </w:p>
    <w:p w14:paraId="76E5139B">
      <w:pPr>
        <w:keepNext w:val="0"/>
        <w:keepLines w:val="0"/>
        <w:widowControl/>
        <w:suppressLineNumbers w:val="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b/>
          <w:color w:val="auto"/>
          <w:kern w:val="0"/>
          <w:sz w:val="28"/>
          <w:szCs w:val="28"/>
          <w:highlight w:val="none"/>
          <w:lang w:val="en-US" w:eastAsia="zh-CN" w:bidi="ar"/>
        </w:rPr>
        <w:t>法定代表人/授权委托人（签字）：</w:t>
      </w:r>
      <w:r>
        <w:rPr>
          <w:rFonts w:hint="eastAsia" w:ascii="宋体" w:hAnsi="宋体" w:eastAsia="宋体" w:cs="宋体"/>
          <w:color w:val="auto"/>
          <w:kern w:val="0"/>
          <w:sz w:val="28"/>
          <w:szCs w:val="28"/>
          <w:highlight w:val="none"/>
          <w:lang w:val="en-US" w:eastAsia="zh-CN" w:bidi="ar"/>
        </w:rPr>
        <w:t>________________________</w:t>
      </w:r>
    </w:p>
    <w:p w14:paraId="31DB1FF3">
      <w:pPr>
        <w:keepNext w:val="0"/>
        <w:keepLines w:val="0"/>
        <w:widowControl/>
        <w:suppressLineNumbers w:val="0"/>
        <w:jc w:val="left"/>
        <w:rPr>
          <w:rFonts w:hint="eastAsia" w:ascii="宋体" w:hAnsi="宋体" w:eastAsia="宋体" w:cs="宋体"/>
          <w:b/>
          <w:bCs/>
          <w:color w:val="auto"/>
          <w:kern w:val="0"/>
          <w:sz w:val="40"/>
          <w:szCs w:val="40"/>
          <w:highlight w:val="none"/>
          <w:lang w:val="en-US" w:eastAsia="zh-CN" w:bidi="ar"/>
        </w:rPr>
      </w:pPr>
      <w:r>
        <w:rPr>
          <w:rFonts w:hint="eastAsia" w:ascii="宋体" w:hAnsi="宋体" w:eastAsia="宋体" w:cs="宋体"/>
          <w:b/>
          <w:color w:val="auto"/>
          <w:kern w:val="0"/>
          <w:sz w:val="28"/>
          <w:szCs w:val="28"/>
          <w:highlight w:val="none"/>
          <w:lang w:val="en-US" w:eastAsia="zh-CN" w:bidi="ar"/>
        </w:rPr>
        <w:t>日期：</w:t>
      </w:r>
      <w:r>
        <w:rPr>
          <w:rFonts w:hint="eastAsia" w:ascii="宋体" w:hAnsi="宋体" w:eastAsia="宋体" w:cs="宋体"/>
          <w:color w:val="auto"/>
          <w:kern w:val="0"/>
          <w:sz w:val="28"/>
          <w:szCs w:val="28"/>
          <w:highlight w:val="none"/>
          <w:lang w:val="en-US" w:eastAsia="zh-CN" w:bidi="ar"/>
        </w:rPr>
        <w:t>______年____月____日</w:t>
      </w:r>
    </w:p>
    <w:p w14:paraId="1FF73D09">
      <w:pPr>
        <w:keepNext w:val="0"/>
        <w:keepLines w:val="0"/>
        <w:widowControl/>
        <w:suppressLineNumbers w:val="0"/>
        <w:jc w:val="both"/>
        <w:rPr>
          <w:rFonts w:hint="eastAsia" w:ascii="宋体" w:hAnsi="宋体" w:eastAsia="宋体" w:cs="宋体"/>
          <w:b/>
          <w:color w:val="auto"/>
          <w:kern w:val="0"/>
          <w:sz w:val="32"/>
          <w:szCs w:val="22"/>
          <w:highlight w:val="none"/>
        </w:rPr>
      </w:pPr>
    </w:p>
    <w:p w14:paraId="65DF309E">
      <w:pPr>
        <w:keepNext w:val="0"/>
        <w:keepLines w:val="0"/>
        <w:widowControl/>
        <w:suppressLineNumbers w:val="0"/>
        <w:jc w:val="both"/>
        <w:rPr>
          <w:rFonts w:hint="eastAsia" w:ascii="宋体" w:hAnsi="宋体" w:eastAsia="宋体" w:cs="宋体"/>
          <w:b/>
          <w:color w:val="auto"/>
          <w:kern w:val="0"/>
          <w:sz w:val="32"/>
          <w:szCs w:val="22"/>
          <w:highlight w:val="none"/>
        </w:rPr>
      </w:pPr>
    </w:p>
    <w:p w14:paraId="6A5EA780">
      <w:pPr>
        <w:spacing w:before="480" w:after="480" w:line="288" w:lineRule="auto"/>
        <w:jc w:val="left"/>
        <w:rPr>
          <w:rFonts w:hint="eastAsia" w:ascii="宋体" w:hAnsi="宋体" w:eastAsia="宋体" w:cs="宋体"/>
          <w:b/>
          <w:color w:val="auto"/>
          <w:kern w:val="0"/>
          <w:sz w:val="36"/>
          <w:szCs w:val="16"/>
          <w:highlight w:val="none"/>
        </w:rPr>
      </w:pPr>
      <w:r>
        <w:rPr>
          <w:rFonts w:hint="eastAsia" w:ascii="宋体" w:hAnsi="宋体" w:cs="宋体"/>
          <w:b/>
          <w:color w:val="auto"/>
          <w:kern w:val="0"/>
          <w:sz w:val="36"/>
          <w:szCs w:val="16"/>
          <w:highlight w:val="none"/>
          <w:lang w:eastAsia="zh-CN"/>
        </w:rPr>
        <w:t>附件</w:t>
      </w:r>
      <w:r>
        <w:rPr>
          <w:rFonts w:hint="eastAsia" w:ascii="宋体" w:hAnsi="宋体" w:cs="宋体"/>
          <w:b/>
          <w:color w:val="auto"/>
          <w:kern w:val="0"/>
          <w:sz w:val="36"/>
          <w:szCs w:val="16"/>
          <w:highlight w:val="none"/>
          <w:lang w:val="en-US" w:eastAsia="zh-CN"/>
        </w:rPr>
        <w:t xml:space="preserve">             </w:t>
      </w:r>
      <w:r>
        <w:rPr>
          <w:rFonts w:hint="eastAsia" w:ascii="宋体" w:hAnsi="宋体" w:eastAsia="宋体" w:cs="宋体"/>
          <w:b/>
          <w:color w:val="auto"/>
          <w:kern w:val="0"/>
          <w:sz w:val="36"/>
          <w:szCs w:val="16"/>
          <w:highlight w:val="none"/>
        </w:rPr>
        <w:t>施工方案（投标模板）</w:t>
      </w:r>
      <w:bookmarkStart w:id="17" w:name="heading_0"/>
    </w:p>
    <w:p w14:paraId="35007670">
      <w:pPr>
        <w:spacing w:before="480" w:after="480" w:line="288" w:lineRule="auto"/>
        <w:jc w:val="left"/>
        <w:rPr>
          <w:rFonts w:hint="eastAsia" w:ascii="宋体" w:hAnsi="宋体" w:eastAsia="宋体" w:cs="宋体"/>
          <w:b w:val="0"/>
          <w:bCs/>
          <w:color w:val="auto"/>
          <w:kern w:val="0"/>
          <w:sz w:val="32"/>
          <w:szCs w:val="15"/>
          <w:highlight w:val="none"/>
        </w:rPr>
      </w:pPr>
      <w:r>
        <w:rPr>
          <w:rFonts w:hint="eastAsia" w:ascii="宋体" w:hAnsi="宋体" w:eastAsia="宋体" w:cs="宋体"/>
          <w:b w:val="0"/>
          <w:bCs/>
          <w:color w:val="auto"/>
          <w:kern w:val="0"/>
          <w:sz w:val="28"/>
          <w:szCs w:val="13"/>
          <w:highlight w:val="none"/>
          <w:lang w:val="en-US" w:eastAsia="zh-CN"/>
        </w:rPr>
        <w:t>1-11项必有项，自行编制第12项，所有内容自由发挥。施工方案经评审不合格可直接判定出局。</w:t>
      </w:r>
    </w:p>
    <w:p w14:paraId="5B98CBCC">
      <w:pPr>
        <w:numPr>
          <w:ilvl w:val="0"/>
          <w:numId w:val="20"/>
        </w:numPr>
        <w:spacing w:before="320" w:after="120" w:line="288" w:lineRule="auto"/>
        <w:ind w:left="0"/>
        <w:jc w:val="left"/>
        <w:outlineLvl w:val="1"/>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工程概况 ★</w:t>
      </w:r>
      <w:bookmarkEnd w:id="17"/>
    </w:p>
    <w:p w14:paraId="0A11065C">
      <w:pPr>
        <w:spacing w:before="320" w:after="120" w:line="288" w:lineRule="auto"/>
        <w:ind w:left="0"/>
        <w:jc w:val="left"/>
        <w:outlineLvl w:val="1"/>
        <w:rPr>
          <w:rFonts w:hint="eastAsia" w:ascii="宋体" w:hAnsi="宋体" w:eastAsia="宋体" w:cs="宋体"/>
          <w:color w:val="auto"/>
          <w:kern w:val="0"/>
          <w:sz w:val="20"/>
          <w:szCs w:val="20"/>
          <w:highlight w:val="none"/>
        </w:rPr>
      </w:pPr>
      <w:r>
        <w:rPr>
          <w:rFonts w:hint="eastAsia" w:ascii="宋体" w:hAnsi="宋体" w:eastAsia="宋体" w:cs="宋体"/>
          <w:b/>
          <w:color w:val="auto"/>
          <w:kern w:val="0"/>
          <w:sz w:val="24"/>
          <w:szCs w:val="20"/>
          <w:highlight w:val="none"/>
        </w:rPr>
        <w:t>二、编制依据 ★</w:t>
      </w:r>
    </w:p>
    <w:p w14:paraId="3F48F61E">
      <w:pPr>
        <w:spacing w:before="320" w:after="120" w:line="288" w:lineRule="auto"/>
        <w:ind w:left="0"/>
        <w:jc w:val="left"/>
        <w:outlineLvl w:val="1"/>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三、项目组织及人员配置 ★</w:t>
      </w:r>
    </w:p>
    <w:p w14:paraId="780F153E">
      <w:pPr>
        <w:spacing w:before="320" w:after="120" w:line="288" w:lineRule="auto"/>
        <w:ind w:left="0"/>
        <w:jc w:val="left"/>
        <w:outlineLvl w:val="1"/>
        <w:rPr>
          <w:rFonts w:hint="eastAsia" w:ascii="宋体" w:hAnsi="宋体" w:eastAsia="宋体" w:cs="宋体"/>
          <w:color w:val="auto"/>
          <w:kern w:val="0"/>
          <w:sz w:val="20"/>
          <w:szCs w:val="20"/>
          <w:highlight w:val="none"/>
        </w:rPr>
      </w:pPr>
      <w:r>
        <w:rPr>
          <w:rFonts w:hint="eastAsia" w:ascii="宋体" w:hAnsi="宋体" w:eastAsia="宋体" w:cs="宋体"/>
          <w:b/>
          <w:color w:val="auto"/>
          <w:kern w:val="0"/>
          <w:sz w:val="24"/>
          <w:szCs w:val="20"/>
          <w:highlight w:val="none"/>
        </w:rPr>
        <w:t>四、主要施工设备 ★</w:t>
      </w:r>
    </w:p>
    <w:p w14:paraId="27C9D0D6">
      <w:pPr>
        <w:spacing w:before="320" w:after="120" w:line="288" w:lineRule="auto"/>
        <w:ind w:left="0"/>
        <w:jc w:val="left"/>
        <w:outlineLvl w:val="1"/>
        <w:rPr>
          <w:rFonts w:hint="eastAsia" w:ascii="宋体" w:hAnsi="宋体" w:eastAsia="宋体" w:cs="宋体"/>
          <w:color w:val="auto"/>
          <w:kern w:val="0"/>
          <w:sz w:val="18"/>
          <w:szCs w:val="20"/>
          <w:highlight w:val="none"/>
        </w:rPr>
      </w:pPr>
      <w:r>
        <w:rPr>
          <w:rFonts w:hint="eastAsia" w:ascii="宋体" w:hAnsi="宋体" w:eastAsia="宋体" w:cs="宋体"/>
          <w:b/>
          <w:color w:val="auto"/>
          <w:kern w:val="0"/>
          <w:sz w:val="24"/>
          <w:szCs w:val="20"/>
          <w:highlight w:val="none"/>
        </w:rPr>
        <w:t>五、主要施工工艺 ★</w:t>
      </w:r>
    </w:p>
    <w:p w14:paraId="06B0029F">
      <w:pPr>
        <w:spacing w:before="120" w:after="120" w:line="288" w:lineRule="auto"/>
        <w:ind w:left="0"/>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简述主要</w:t>
      </w:r>
      <w:r>
        <w:rPr>
          <w:rFonts w:hint="eastAsia" w:ascii="宋体" w:hAnsi="宋体" w:eastAsia="宋体" w:cs="宋体"/>
          <w:color w:val="auto"/>
          <w:kern w:val="0"/>
          <w:sz w:val="20"/>
          <w:szCs w:val="20"/>
          <w:highlight w:val="none"/>
          <w:lang w:eastAsia="zh-CN"/>
        </w:rPr>
        <w:t>施工</w:t>
      </w:r>
      <w:r>
        <w:rPr>
          <w:rFonts w:hint="eastAsia" w:ascii="宋体" w:hAnsi="宋体" w:eastAsia="宋体" w:cs="宋体"/>
          <w:color w:val="auto"/>
          <w:kern w:val="0"/>
          <w:sz w:val="20"/>
          <w:szCs w:val="20"/>
          <w:highlight w:val="none"/>
        </w:rPr>
        <w:t>工序：</w:t>
      </w:r>
    </w:p>
    <w:p w14:paraId="7F67FAF3">
      <w:pPr>
        <w:numPr>
          <w:ilvl w:val="0"/>
          <w:numId w:val="21"/>
        </w:numPr>
        <w:spacing w:before="120" w:after="120" w:line="288" w:lineRule="auto"/>
        <w:ind w:left="220" w:hanging="200" w:hangingChars="100"/>
        <w:jc w:val="left"/>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土建：基础、拆改、剔凿、回填地坪；</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2. 连廊：钢结构安装、焊接、防腐，幕墙 / 铝单板、玻璃（如有）施工；</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3. 装饰装修：地面、墙面、吊顶、收口；</w:t>
      </w:r>
      <w:r>
        <w:rPr>
          <w:rFonts w:hint="eastAsia" w:ascii="宋体" w:hAnsi="宋体" w:eastAsia="宋体" w:cs="宋体"/>
          <w:color w:val="auto"/>
          <w:kern w:val="0"/>
          <w:sz w:val="20"/>
          <w:szCs w:val="20"/>
          <w:highlight w:val="none"/>
        </w:rPr>
        <w:br w:type="textWrapping"/>
      </w:r>
      <w:r>
        <w:rPr>
          <w:rFonts w:hint="eastAsia" w:ascii="宋体" w:hAnsi="宋体" w:eastAsia="宋体" w:cs="宋体"/>
          <w:color w:val="auto"/>
          <w:kern w:val="0"/>
          <w:sz w:val="20"/>
          <w:szCs w:val="20"/>
          <w:highlight w:val="none"/>
        </w:rPr>
        <w:t>4. 电气：管线、照明、接地、安全防护。</w:t>
      </w:r>
    </w:p>
    <w:p w14:paraId="1461EFDB">
      <w:pPr>
        <w:spacing w:before="320" w:after="120" w:line="288" w:lineRule="auto"/>
        <w:ind w:left="0"/>
        <w:jc w:val="left"/>
        <w:outlineLvl w:val="1"/>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六、安全保障措施 ★</w:t>
      </w:r>
    </w:p>
    <w:p w14:paraId="42317B80">
      <w:pPr>
        <w:spacing w:before="320" w:after="120" w:line="288" w:lineRule="auto"/>
        <w:ind w:left="0"/>
        <w:jc w:val="left"/>
        <w:outlineLvl w:val="1"/>
        <w:rPr>
          <w:rFonts w:hint="eastAsia" w:ascii="宋体" w:hAnsi="宋体" w:eastAsia="宋体" w:cs="宋体"/>
          <w:color w:val="auto"/>
          <w:kern w:val="0"/>
          <w:sz w:val="20"/>
          <w:szCs w:val="20"/>
          <w:highlight w:val="none"/>
        </w:rPr>
      </w:pPr>
      <w:r>
        <w:rPr>
          <w:rFonts w:hint="eastAsia" w:ascii="宋体" w:hAnsi="宋体" w:eastAsia="宋体" w:cs="宋体"/>
          <w:b/>
          <w:color w:val="auto"/>
          <w:kern w:val="0"/>
          <w:sz w:val="24"/>
          <w:szCs w:val="20"/>
          <w:highlight w:val="none"/>
        </w:rPr>
        <w:t>七、文明施工及环保 ★</w:t>
      </w:r>
    </w:p>
    <w:p w14:paraId="498439DE">
      <w:pPr>
        <w:spacing w:before="320" w:after="120" w:line="288" w:lineRule="auto"/>
        <w:ind w:left="0"/>
        <w:jc w:val="left"/>
        <w:outlineLvl w:val="1"/>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八、工期及多项目并行保障 ★</w:t>
      </w:r>
    </w:p>
    <w:p w14:paraId="1EFFE19D">
      <w:pPr>
        <w:spacing w:before="320" w:after="120" w:line="288" w:lineRule="auto"/>
        <w:ind w:left="0"/>
        <w:jc w:val="left"/>
        <w:outlineLvl w:val="1"/>
        <w:rPr>
          <w:rFonts w:hint="eastAsia" w:ascii="宋体" w:hAnsi="宋体" w:eastAsia="宋体" w:cs="宋体"/>
          <w:color w:val="auto"/>
          <w:kern w:val="0"/>
          <w:sz w:val="20"/>
          <w:szCs w:val="20"/>
          <w:highlight w:val="none"/>
        </w:rPr>
      </w:pPr>
      <w:r>
        <w:rPr>
          <w:rFonts w:hint="eastAsia" w:ascii="宋体" w:hAnsi="宋体" w:eastAsia="宋体" w:cs="宋体"/>
          <w:b/>
          <w:color w:val="auto"/>
          <w:kern w:val="0"/>
          <w:sz w:val="24"/>
          <w:szCs w:val="20"/>
          <w:highlight w:val="none"/>
        </w:rPr>
        <w:t>九、质量管控与验收 ★</w:t>
      </w:r>
    </w:p>
    <w:p w14:paraId="12AA3B59">
      <w:pPr>
        <w:spacing w:before="320" w:after="120" w:line="288" w:lineRule="auto"/>
        <w:ind w:left="0"/>
        <w:jc w:val="left"/>
        <w:outlineLvl w:val="1"/>
        <w:rPr>
          <w:rFonts w:hint="eastAsia" w:ascii="宋体" w:hAnsi="宋体" w:eastAsia="宋体" w:cs="宋体"/>
          <w:color w:val="auto"/>
          <w:kern w:val="0"/>
          <w:sz w:val="20"/>
          <w:szCs w:val="20"/>
          <w:highlight w:val="none"/>
        </w:rPr>
      </w:pPr>
      <w:r>
        <w:rPr>
          <w:rFonts w:hint="eastAsia" w:ascii="宋体" w:hAnsi="宋体" w:eastAsia="宋体" w:cs="宋体"/>
          <w:b/>
          <w:color w:val="auto"/>
          <w:kern w:val="0"/>
          <w:sz w:val="24"/>
          <w:szCs w:val="20"/>
          <w:highlight w:val="none"/>
        </w:rPr>
        <w:t>十、应急处置 ★</w:t>
      </w:r>
    </w:p>
    <w:p w14:paraId="50B48AE0">
      <w:pPr>
        <w:spacing w:before="320" w:after="120" w:line="288" w:lineRule="auto"/>
        <w:ind w:left="0"/>
        <w:jc w:val="left"/>
        <w:outlineLvl w:val="1"/>
        <w:rPr>
          <w:rFonts w:hint="eastAsia" w:ascii="宋体" w:hAnsi="宋体" w:eastAsia="宋体" w:cs="宋体"/>
          <w:color w:val="auto"/>
          <w:kern w:val="0"/>
          <w:sz w:val="18"/>
          <w:szCs w:val="20"/>
          <w:highlight w:val="none"/>
        </w:rPr>
      </w:pPr>
      <w:r>
        <w:rPr>
          <w:rFonts w:hint="eastAsia" w:ascii="宋体" w:hAnsi="宋体" w:eastAsia="宋体" w:cs="宋体"/>
          <w:b/>
          <w:color w:val="auto"/>
          <w:kern w:val="0"/>
          <w:sz w:val="24"/>
          <w:szCs w:val="20"/>
          <w:highlight w:val="none"/>
        </w:rPr>
        <w:t>十一、质保及售后服务 ★</w:t>
      </w:r>
    </w:p>
    <w:p w14:paraId="0B1D4EC0">
      <w:pPr>
        <w:spacing w:before="320" w:after="120" w:line="288" w:lineRule="auto"/>
        <w:ind w:left="0"/>
        <w:jc w:val="left"/>
        <w:outlineLvl w:val="1"/>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十二、投标人自主补充（可选）</w:t>
      </w:r>
    </w:p>
    <w:p w14:paraId="6302CACD">
      <w:pPr>
        <w:spacing w:before="320" w:after="120" w:line="288" w:lineRule="auto"/>
        <w:ind w:left="0"/>
        <w:jc w:val="left"/>
        <w:outlineLvl w:val="1"/>
        <w:rPr>
          <w:rFonts w:hint="eastAsia" w:ascii="宋体" w:hAnsi="宋体" w:eastAsia="宋体" w:cs="宋体"/>
          <w:b/>
          <w:bCs w:val="0"/>
          <w:color w:val="auto"/>
          <w:sz w:val="44"/>
          <w:szCs w:val="44"/>
          <w:highlight w:val="none"/>
          <w:lang w:eastAsia="zh-CN"/>
        </w:rPr>
      </w:pPr>
      <w:r>
        <w:rPr>
          <w:rFonts w:hint="eastAsia" w:ascii="宋体" w:hAnsi="宋体" w:eastAsia="宋体" w:cs="宋体"/>
          <w:b/>
          <w:color w:val="auto"/>
          <w:kern w:val="0"/>
          <w:sz w:val="24"/>
          <w:szCs w:val="20"/>
          <w:highlight w:val="none"/>
          <w:lang w:eastAsia="zh-CN"/>
        </w:rPr>
        <w:t>公司名称</w:t>
      </w:r>
      <w:r>
        <w:rPr>
          <w:rFonts w:hint="eastAsia" w:ascii="宋体" w:hAnsi="宋体" w:eastAsia="宋体" w:cs="宋体"/>
          <w:b/>
          <w:color w:val="auto"/>
          <w:kern w:val="0"/>
          <w:sz w:val="24"/>
          <w:szCs w:val="20"/>
          <w:highlight w:val="none"/>
          <w:lang w:val="en-US" w:eastAsia="zh-CN"/>
        </w:rPr>
        <w:t xml:space="preserve"> ：                    </w:t>
      </w:r>
      <w:r>
        <w:rPr>
          <w:rFonts w:hint="eastAsia" w:ascii="宋体" w:hAnsi="宋体" w:eastAsia="宋体" w:cs="宋体"/>
          <w:b/>
          <w:color w:val="auto"/>
          <w:kern w:val="0"/>
          <w:sz w:val="24"/>
          <w:szCs w:val="20"/>
          <w:highlight w:val="none"/>
          <w:lang w:eastAsia="zh-CN"/>
        </w:rPr>
        <w:t>盖章：</w:t>
      </w:r>
      <w:r>
        <w:rPr>
          <w:rFonts w:hint="eastAsia" w:ascii="宋体" w:hAnsi="宋体" w:eastAsia="宋体" w:cs="宋体"/>
          <w:b/>
          <w:color w:val="auto"/>
          <w:kern w:val="0"/>
          <w:sz w:val="24"/>
          <w:szCs w:val="20"/>
          <w:highlight w:val="none"/>
          <w:lang w:val="en-US" w:eastAsia="zh-CN"/>
        </w:rPr>
        <w:t xml:space="preserve">                  时间：</w:t>
      </w:r>
    </w:p>
    <w:p w14:paraId="3247BBBB">
      <w:pPr>
        <w:rPr>
          <w:rFonts w:hint="eastAsia" w:ascii="宋体" w:hAnsi="宋体" w:eastAsia="宋体" w:cs="宋体"/>
          <w:sz w:val="24"/>
          <w:highlight w:val="none"/>
        </w:rPr>
        <w:sectPr>
          <w:footerReference r:id="rId3" w:type="default"/>
          <w:pgSz w:w="11906" w:h="16838"/>
          <w:pgMar w:top="1418" w:right="1134" w:bottom="1418" w:left="1134" w:header="567" w:footer="567" w:gutter="0"/>
          <w:cols w:space="425" w:num="1"/>
          <w:docGrid w:type="lines" w:linePitch="312" w:charSpace="0"/>
        </w:sectPr>
      </w:pPr>
    </w:p>
    <w:p w14:paraId="2C45BBD3">
      <w:pPr>
        <w:rPr>
          <w:rFonts w:hint="eastAsia" w:ascii="宋体" w:hAnsi="宋体" w:cs="宋体"/>
          <w:bCs/>
          <w:kern w:val="44"/>
          <w:sz w:val="28"/>
          <w:szCs w:val="28"/>
          <w:highlight w:val="none"/>
        </w:rPr>
      </w:pPr>
      <w:r>
        <w:rPr>
          <w:rFonts w:hint="eastAsia" w:ascii="宋体" w:hAnsi="宋体" w:eastAsia="宋体" w:cs="宋体"/>
          <w:b/>
          <w:color w:val="auto"/>
          <w:kern w:val="0"/>
          <w:sz w:val="32"/>
          <w:szCs w:val="22"/>
          <w:highlight w:val="none"/>
        </w:rPr>
        <w:t>附件</w:t>
      </w:r>
      <w:r>
        <w:rPr>
          <w:rFonts w:hint="eastAsia" w:ascii="宋体" w:hAnsi="宋体" w:cs="宋体"/>
          <w:bCs/>
          <w:kern w:val="44"/>
          <w:sz w:val="28"/>
          <w:szCs w:val="28"/>
          <w:highlight w:val="none"/>
        </w:rPr>
        <w:t>、</w:t>
      </w:r>
      <w:r>
        <w:rPr>
          <w:rFonts w:hint="eastAsia" w:ascii="宋体" w:hAnsi="宋体" w:cs="宋体"/>
          <w:bCs/>
          <w:kern w:val="44"/>
          <w:sz w:val="32"/>
          <w:szCs w:val="32"/>
          <w:highlight w:val="none"/>
        </w:rPr>
        <w:t>投标报名表</w:t>
      </w:r>
    </w:p>
    <w:p w14:paraId="47E95BCE">
      <w:pPr>
        <w:spacing w:line="240" w:lineRule="exact"/>
        <w:jc w:val="left"/>
        <w:rPr>
          <w:rFonts w:hint="eastAsia" w:ascii="宋体" w:hAnsi="宋体" w:cs="宋体"/>
          <w:bCs/>
          <w:kern w:val="44"/>
          <w:sz w:val="28"/>
          <w:szCs w:val="28"/>
          <w:highlight w:val="none"/>
        </w:rPr>
      </w:pPr>
      <w:r>
        <w:rPr>
          <w:rFonts w:hint="eastAsia" w:ascii="宋体" w:hAnsi="宋体" w:cs="宋体"/>
          <w:highlight w:val="none"/>
        </w:rPr>
        <w:t xml:space="preserve">SC.30—03                                                                                                   </w:t>
      </w:r>
      <w:r>
        <w:rPr>
          <w:rFonts w:hint="eastAsia" w:ascii="宋体" w:hAnsi="宋体" w:cs="宋体"/>
          <w:b/>
          <w:highlight w:val="none"/>
        </w:rPr>
        <w:t>№</w:t>
      </w:r>
      <w:r>
        <w:rPr>
          <w:rFonts w:hint="eastAsia" w:ascii="宋体" w:hAnsi="宋体" w:cs="宋体"/>
          <w:highlight w:val="none"/>
        </w:rPr>
        <w:t>××××—××—×××</w:t>
      </w:r>
    </w:p>
    <w:tbl>
      <w:tblPr>
        <w:tblStyle w:val="34"/>
        <w:tblW w:w="5000" w:type="pct"/>
        <w:tblInd w:w="0" w:type="dxa"/>
        <w:tblLayout w:type="autofit"/>
        <w:tblCellMar>
          <w:top w:w="0" w:type="dxa"/>
          <w:left w:w="108" w:type="dxa"/>
          <w:bottom w:w="0" w:type="dxa"/>
          <w:right w:w="108" w:type="dxa"/>
        </w:tblCellMar>
      </w:tblPr>
      <w:tblGrid>
        <w:gridCol w:w="1305"/>
        <w:gridCol w:w="2207"/>
        <w:gridCol w:w="1756"/>
        <w:gridCol w:w="1305"/>
        <w:gridCol w:w="2425"/>
        <w:gridCol w:w="1893"/>
        <w:gridCol w:w="3111"/>
      </w:tblGrid>
      <w:tr w14:paraId="28A2D62A">
        <w:tblPrEx>
          <w:tblCellMar>
            <w:top w:w="0" w:type="dxa"/>
            <w:left w:w="108" w:type="dxa"/>
            <w:bottom w:w="0" w:type="dxa"/>
            <w:right w:w="108" w:type="dxa"/>
          </w:tblCellMar>
        </w:tblPrEx>
        <w:trPr>
          <w:trHeight w:val="720"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47FE009B">
            <w:pPr>
              <w:widowControl/>
              <w:jc w:val="center"/>
              <w:textAlignment w:val="center"/>
              <w:rPr>
                <w:rFonts w:hint="eastAsia" w:ascii="宋体" w:hAnsi="宋体" w:cs="宋体"/>
                <w:b/>
                <w:bCs/>
                <w:color w:val="000000"/>
                <w:sz w:val="40"/>
                <w:szCs w:val="40"/>
                <w:highlight w:val="none"/>
              </w:rPr>
            </w:pPr>
            <w:r>
              <w:rPr>
                <w:rFonts w:hint="eastAsia" w:ascii="宋体" w:hAnsi="宋体" w:cs="宋体"/>
                <w:b/>
                <w:bCs/>
                <w:color w:val="000000"/>
                <w:kern w:val="0"/>
                <w:sz w:val="40"/>
                <w:szCs w:val="40"/>
                <w:highlight w:val="none"/>
                <w:lang w:bidi="ar"/>
              </w:rPr>
              <w:t>投  标  报  名  信  息  表</w:t>
            </w:r>
          </w:p>
        </w:tc>
      </w:tr>
      <w:tr w14:paraId="566B74EF">
        <w:tblPrEx>
          <w:tblCellMar>
            <w:top w:w="0" w:type="dxa"/>
            <w:left w:w="108" w:type="dxa"/>
            <w:bottom w:w="0" w:type="dxa"/>
            <w:right w:w="108" w:type="dxa"/>
          </w:tblCellMar>
        </w:tblPrEx>
        <w:trPr>
          <w:trHeight w:val="615"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2B1A3F27">
            <w:pPr>
              <w:widowControl/>
              <w:jc w:val="left"/>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投标内容：                                                          时间：        年       月</w:t>
            </w:r>
          </w:p>
        </w:tc>
      </w:tr>
      <w:tr w14:paraId="773EE7CA">
        <w:tblPrEx>
          <w:tblCellMar>
            <w:top w:w="0" w:type="dxa"/>
            <w:left w:w="108" w:type="dxa"/>
            <w:bottom w:w="0" w:type="dxa"/>
            <w:right w:w="108" w:type="dxa"/>
          </w:tblCellMar>
        </w:tblPrEx>
        <w:trPr>
          <w:trHeight w:val="900" w:hRule="atLeast"/>
        </w:trPr>
        <w:tc>
          <w:tcPr>
            <w:tcW w:w="466" w:type="pct"/>
            <w:tcBorders>
              <w:top w:val="single" w:color="000000" w:sz="4" w:space="0"/>
              <w:left w:val="single" w:color="000000" w:sz="4" w:space="0"/>
              <w:bottom w:val="single" w:color="000000" w:sz="4" w:space="0"/>
              <w:right w:val="single" w:color="000000" w:sz="4" w:space="0"/>
            </w:tcBorders>
            <w:noWrap/>
            <w:vAlign w:val="center"/>
          </w:tcPr>
          <w:p w14:paraId="460C99C4">
            <w:pPr>
              <w:widowControl/>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序号</w:t>
            </w:r>
          </w:p>
        </w:tc>
        <w:tc>
          <w:tcPr>
            <w:tcW w:w="788" w:type="pct"/>
            <w:tcBorders>
              <w:top w:val="single" w:color="000000" w:sz="4" w:space="0"/>
              <w:left w:val="single" w:color="000000" w:sz="4" w:space="0"/>
              <w:bottom w:val="single" w:color="000000" w:sz="4" w:space="0"/>
              <w:right w:val="single" w:color="000000" w:sz="4" w:space="0"/>
            </w:tcBorders>
            <w:noWrap/>
            <w:vAlign w:val="center"/>
          </w:tcPr>
          <w:p w14:paraId="291BA2A3">
            <w:pPr>
              <w:widowControl/>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企业名称</w:t>
            </w: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1E084F29">
            <w:pPr>
              <w:widowControl/>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联系人</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5C2B66C3">
            <w:pPr>
              <w:widowControl/>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电话</w:t>
            </w:r>
          </w:p>
        </w:tc>
        <w:tc>
          <w:tcPr>
            <w:tcW w:w="866" w:type="pct"/>
            <w:tcBorders>
              <w:top w:val="single" w:color="000000" w:sz="4" w:space="0"/>
              <w:left w:val="single" w:color="000000" w:sz="4" w:space="0"/>
              <w:bottom w:val="single" w:color="000000" w:sz="4" w:space="0"/>
              <w:right w:val="single" w:color="000000" w:sz="4" w:space="0"/>
            </w:tcBorders>
            <w:noWrap/>
            <w:vAlign w:val="center"/>
          </w:tcPr>
          <w:p w14:paraId="2744CC32">
            <w:pPr>
              <w:widowControl/>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企业性质</w:t>
            </w:r>
          </w:p>
        </w:tc>
        <w:tc>
          <w:tcPr>
            <w:tcW w:w="676" w:type="pct"/>
            <w:tcBorders>
              <w:top w:val="single" w:color="000000" w:sz="4" w:space="0"/>
              <w:left w:val="single" w:color="000000" w:sz="4" w:space="0"/>
              <w:bottom w:val="single" w:color="000000" w:sz="4" w:space="0"/>
              <w:right w:val="single" w:color="000000" w:sz="4" w:space="0"/>
            </w:tcBorders>
            <w:vAlign w:val="center"/>
          </w:tcPr>
          <w:p w14:paraId="6733CB5C">
            <w:pPr>
              <w:widowControl/>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备注</w:t>
            </w:r>
          </w:p>
        </w:tc>
        <w:tc>
          <w:tcPr>
            <w:tcW w:w="1110" w:type="pct"/>
            <w:tcBorders>
              <w:top w:val="single" w:color="000000" w:sz="4" w:space="0"/>
              <w:left w:val="single" w:color="000000" w:sz="4" w:space="0"/>
              <w:bottom w:val="single" w:color="000000" w:sz="4" w:space="0"/>
              <w:right w:val="single" w:color="000000" w:sz="4" w:space="0"/>
            </w:tcBorders>
            <w:noWrap/>
            <w:vAlign w:val="center"/>
          </w:tcPr>
          <w:p w14:paraId="10B5BFF7">
            <w:pPr>
              <w:widowControl/>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信息获取形式</w:t>
            </w:r>
          </w:p>
        </w:tc>
      </w:tr>
      <w:tr w14:paraId="11CA1AA8">
        <w:tblPrEx>
          <w:tblCellMar>
            <w:top w:w="0" w:type="dxa"/>
            <w:left w:w="108" w:type="dxa"/>
            <w:bottom w:w="0" w:type="dxa"/>
            <w:right w:w="108" w:type="dxa"/>
          </w:tblCellMar>
        </w:tblPrEx>
        <w:trPr>
          <w:trHeight w:val="1740" w:hRule="atLeast"/>
        </w:trPr>
        <w:tc>
          <w:tcPr>
            <w:tcW w:w="4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D9BE55">
            <w:pPr>
              <w:widowControl/>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1</w:t>
            </w:r>
          </w:p>
        </w:tc>
        <w:tc>
          <w:tcPr>
            <w:tcW w:w="78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ECC98A">
            <w:pPr>
              <w:jc w:val="left"/>
              <w:rPr>
                <w:rFonts w:hint="eastAsia" w:ascii="宋体" w:hAnsi="宋体" w:cs="宋体"/>
                <w:color w:val="000000"/>
                <w:sz w:val="24"/>
                <w:highlight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8A7E43">
            <w:pPr>
              <w:jc w:val="left"/>
              <w:rPr>
                <w:rFonts w:hint="eastAsia" w:ascii="宋体" w:hAnsi="宋体" w:cs="宋体"/>
                <w:color w:val="000000"/>
                <w:sz w:val="24"/>
                <w:highlight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D6FC96">
            <w:pPr>
              <w:jc w:val="left"/>
              <w:rPr>
                <w:rFonts w:hint="eastAsia" w:ascii="宋体" w:hAnsi="宋体" w:cs="宋体"/>
                <w:color w:val="000000"/>
                <w:sz w:val="24"/>
                <w:highlight w:val="none"/>
              </w:rPr>
            </w:pPr>
          </w:p>
        </w:tc>
        <w:tc>
          <w:tcPr>
            <w:tcW w:w="86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CD64C2">
            <w:pPr>
              <w:widowControl/>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国有    □</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外资    □</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合资    □</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民营    □</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个体    □</w:t>
            </w:r>
          </w:p>
        </w:tc>
        <w:tc>
          <w:tcPr>
            <w:tcW w:w="6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77D8E">
            <w:pPr>
              <w:jc w:val="left"/>
              <w:rPr>
                <w:rFonts w:hint="eastAsia" w:ascii="宋体" w:hAnsi="宋体" w:cs="宋体"/>
                <w:color w:val="000000"/>
                <w:sz w:val="24"/>
                <w:highlight w:val="none"/>
              </w:rPr>
            </w:pPr>
          </w:p>
        </w:tc>
        <w:tc>
          <w:tcPr>
            <w:tcW w:w="11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C9F4E0">
            <w:pPr>
              <w:widowControl/>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官网    □</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邀标    □</w:t>
            </w:r>
          </w:p>
        </w:tc>
      </w:tr>
      <w:tr w14:paraId="07BF968F">
        <w:tblPrEx>
          <w:tblCellMar>
            <w:top w:w="0" w:type="dxa"/>
            <w:left w:w="108" w:type="dxa"/>
            <w:bottom w:w="0" w:type="dxa"/>
            <w:right w:w="108" w:type="dxa"/>
          </w:tblCellMar>
        </w:tblPrEx>
        <w:trPr>
          <w:trHeight w:val="2880" w:hRule="atLeast"/>
        </w:trPr>
        <w:tc>
          <w:tcPr>
            <w:tcW w:w="4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7D56C0">
            <w:pPr>
              <w:widowControl/>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2</w:t>
            </w:r>
          </w:p>
        </w:tc>
        <w:tc>
          <w:tcPr>
            <w:tcW w:w="4534" w:type="pct"/>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2FF68659">
            <w:pPr>
              <w:widowControl/>
              <w:jc w:val="left"/>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请保证报名时以下材料齐全：</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1.营业执照                                   齐全□     不齐全□</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bidi="ar"/>
              </w:rPr>
              <w:t>2.法人身份证                                 齐全□     不齐全□</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3.</w:t>
            </w:r>
            <w:r>
              <w:rPr>
                <w:rFonts w:hint="eastAsia" w:ascii="宋体" w:hAnsi="宋体" w:cs="宋体"/>
                <w:color w:val="000000"/>
                <w:kern w:val="0"/>
                <w:sz w:val="24"/>
                <w:highlight w:val="none"/>
                <w:lang w:bidi="ar"/>
              </w:rPr>
              <w:t>天眼查工商信息页                           齐全□     不齐全□</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4</w:t>
            </w:r>
            <w:r>
              <w:rPr>
                <w:rFonts w:hint="eastAsia" w:ascii="宋体" w:hAnsi="宋体" w:cs="宋体"/>
                <w:color w:val="000000"/>
                <w:kern w:val="0"/>
                <w:sz w:val="24"/>
                <w:highlight w:val="none"/>
                <w:lang w:bidi="ar"/>
              </w:rPr>
              <w:t>.天眼查主要人员页                           齐全□     不齐全□</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5.</w:t>
            </w:r>
            <w:r>
              <w:rPr>
                <w:rFonts w:hint="eastAsia" w:ascii="宋体" w:hAnsi="宋体" w:cs="宋体"/>
                <w:color w:val="000000"/>
                <w:kern w:val="0"/>
                <w:sz w:val="24"/>
                <w:highlight w:val="none"/>
                <w:lang w:bidi="ar"/>
              </w:rPr>
              <w:t>天眼查主要股东页                           齐全□     不齐全□</w:t>
            </w:r>
            <w:r>
              <w:rPr>
                <w:rFonts w:hint="eastAsia" w:ascii="宋体" w:hAnsi="宋体" w:cs="宋体"/>
                <w:color w:val="000000"/>
                <w:kern w:val="0"/>
                <w:sz w:val="24"/>
                <w:highlight w:val="none"/>
                <w:lang w:bidi="ar"/>
              </w:rPr>
              <w:br w:type="textWrapping"/>
            </w:r>
            <w:r>
              <w:rPr>
                <w:rFonts w:hint="eastAsia" w:ascii="宋体" w:hAnsi="宋体" w:cs="宋体"/>
                <w:color w:val="000000"/>
                <w:kern w:val="0"/>
                <w:sz w:val="24"/>
                <w:highlight w:val="none"/>
                <w:lang w:val="en-US" w:eastAsia="zh-CN" w:bidi="ar"/>
              </w:rPr>
              <w:t>6</w:t>
            </w:r>
            <w:r>
              <w:rPr>
                <w:rFonts w:hint="eastAsia" w:ascii="宋体" w:hAnsi="宋体" w:cs="宋体"/>
                <w:color w:val="000000"/>
                <w:kern w:val="0"/>
                <w:sz w:val="24"/>
                <w:highlight w:val="none"/>
                <w:lang w:bidi="ar"/>
              </w:rPr>
              <w:t>.招标保证金凭证                             齐全□     不齐全□</w:t>
            </w:r>
          </w:p>
        </w:tc>
      </w:tr>
    </w:tbl>
    <w:p w14:paraId="58B6093A">
      <w:pPr>
        <w:rPr>
          <w:rFonts w:hint="eastAsia" w:ascii="宋体" w:hAnsi="宋体" w:cs="宋体"/>
          <w:bCs/>
          <w:kern w:val="44"/>
          <w:sz w:val="24"/>
          <w:highlight w:val="none"/>
        </w:rPr>
      </w:pPr>
    </w:p>
    <w:p w14:paraId="219DF8EC">
      <w:pPr>
        <w:rPr>
          <w:rFonts w:hint="eastAsia" w:ascii="宋体" w:hAnsi="宋体" w:cs="宋体"/>
          <w:bCs/>
          <w:kern w:val="44"/>
          <w:sz w:val="24"/>
          <w:highlight w:val="none"/>
        </w:rPr>
      </w:pPr>
      <w:r>
        <w:rPr>
          <w:rFonts w:hint="eastAsia" w:ascii="宋体" w:hAnsi="宋体" w:cs="宋体"/>
          <w:bCs/>
          <w:kern w:val="44"/>
          <w:sz w:val="24"/>
          <w:highlight w:val="none"/>
        </w:rPr>
        <w:br w:type="page"/>
      </w:r>
    </w:p>
    <w:p w14:paraId="0B02C372">
      <w:pPr>
        <w:jc w:val="left"/>
        <w:rPr>
          <w:rFonts w:hint="eastAsia" w:ascii="宋体" w:hAnsi="宋体" w:cs="宋体"/>
          <w:bCs/>
          <w:kern w:val="44"/>
          <w:sz w:val="24"/>
          <w:highlight w:val="none"/>
        </w:rPr>
        <w:sectPr>
          <w:pgSz w:w="16838" w:h="11906" w:orient="landscape"/>
          <w:pgMar w:top="1134" w:right="1418" w:bottom="1134" w:left="1418" w:header="567" w:footer="567" w:gutter="0"/>
          <w:cols w:space="425" w:num="1"/>
          <w:docGrid w:type="lines" w:linePitch="312" w:charSpace="0"/>
        </w:sectPr>
      </w:pPr>
      <w:r>
        <w:rPr>
          <w:rFonts w:hint="eastAsia" w:ascii="宋体" w:hAnsi="宋体" w:eastAsia="宋体" w:cs="宋体"/>
          <w:b/>
          <w:color w:val="auto"/>
          <w:kern w:val="0"/>
          <w:sz w:val="32"/>
          <w:szCs w:val="22"/>
          <w:highlight w:val="none"/>
        </w:rPr>
        <w:t>附件</w:t>
      </w:r>
      <w:r>
        <w:rPr>
          <w:rFonts w:hint="eastAsia" w:ascii="宋体" w:hAnsi="宋体" w:cs="宋体"/>
          <w:bCs/>
          <w:kern w:val="44"/>
          <w:sz w:val="28"/>
          <w:szCs w:val="28"/>
          <w:highlight w:val="none"/>
        </w:rPr>
        <w:t>、</w:t>
      </w:r>
      <w:r>
        <w:rPr>
          <w:rFonts w:hint="eastAsia" w:ascii="宋体" w:hAnsi="宋体" w:cs="宋体"/>
          <w:bCs/>
          <w:kern w:val="44"/>
          <w:sz w:val="32"/>
          <w:szCs w:val="32"/>
          <w:highlight w:val="none"/>
        </w:rPr>
        <w:t>企业信息调查（网站截图）</w:t>
      </w:r>
      <w:r>
        <w:rPr>
          <w:rFonts w:hint="eastAsia" w:ascii="宋体" w:hAnsi="宋体" w:cs="宋体"/>
          <w:bCs/>
          <w:kern w:val="44"/>
          <w:sz w:val="28"/>
          <w:szCs w:val="28"/>
          <w:highlight w:val="none"/>
        </w:rPr>
        <w:drawing>
          <wp:inline distT="0" distB="0" distL="114300" distR="114300">
            <wp:extent cx="8888730" cy="4559300"/>
            <wp:effectExtent l="0" t="0" r="7620" b="12700"/>
            <wp:docPr id="3" name="图片 3" descr="工商信息页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工商信息页示例"/>
                    <pic:cNvPicPr>
                      <a:picLocks noChangeAspect="1"/>
                    </pic:cNvPicPr>
                  </pic:nvPicPr>
                  <pic:blipFill>
                    <a:blip r:embed="rId5"/>
                    <a:stretch>
                      <a:fillRect/>
                    </a:stretch>
                  </pic:blipFill>
                  <pic:spPr>
                    <a:xfrm>
                      <a:off x="0" y="0"/>
                      <a:ext cx="8888730" cy="4559300"/>
                    </a:xfrm>
                    <a:prstGeom prst="rect">
                      <a:avLst/>
                    </a:prstGeom>
                  </pic:spPr>
                </pic:pic>
              </a:graphicData>
            </a:graphic>
          </wp:inline>
        </w:drawing>
      </w:r>
      <w:r>
        <w:rPr>
          <w:rFonts w:hint="eastAsia" w:ascii="宋体" w:hAnsi="宋体" w:cs="宋体"/>
          <w:bCs/>
          <w:kern w:val="44"/>
          <w:sz w:val="28"/>
          <w:szCs w:val="28"/>
          <w:highlight w:val="none"/>
        </w:rPr>
        <w:drawing>
          <wp:inline distT="0" distB="0" distL="114300" distR="114300">
            <wp:extent cx="8883015" cy="4984115"/>
            <wp:effectExtent l="0" t="0" r="13335" b="6985"/>
            <wp:docPr id="2" name="图片 2" descr="主要股东页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主要股东页示例"/>
                    <pic:cNvPicPr>
                      <a:picLocks noChangeAspect="1"/>
                    </pic:cNvPicPr>
                  </pic:nvPicPr>
                  <pic:blipFill>
                    <a:blip r:embed="rId6"/>
                    <a:stretch>
                      <a:fillRect/>
                    </a:stretch>
                  </pic:blipFill>
                  <pic:spPr>
                    <a:xfrm>
                      <a:off x="0" y="0"/>
                      <a:ext cx="8883015" cy="4984115"/>
                    </a:xfrm>
                    <a:prstGeom prst="rect">
                      <a:avLst/>
                    </a:prstGeom>
                  </pic:spPr>
                </pic:pic>
              </a:graphicData>
            </a:graphic>
          </wp:inline>
        </w:drawing>
      </w:r>
      <w:r>
        <w:rPr>
          <w:rFonts w:hint="eastAsia" w:ascii="宋体" w:hAnsi="宋体" w:cs="宋体"/>
          <w:bCs/>
          <w:kern w:val="44"/>
          <w:sz w:val="28"/>
          <w:szCs w:val="28"/>
          <w:highlight w:val="none"/>
        </w:rPr>
        <w:drawing>
          <wp:inline distT="0" distB="0" distL="114300" distR="114300">
            <wp:extent cx="8891270" cy="5249545"/>
            <wp:effectExtent l="0" t="0" r="5080" b="8255"/>
            <wp:docPr id="1" name="图片 1" descr="主要人员页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主要人员页示例"/>
                    <pic:cNvPicPr>
                      <a:picLocks noChangeAspect="1"/>
                    </pic:cNvPicPr>
                  </pic:nvPicPr>
                  <pic:blipFill>
                    <a:blip r:embed="rId7"/>
                    <a:stretch>
                      <a:fillRect/>
                    </a:stretch>
                  </pic:blipFill>
                  <pic:spPr>
                    <a:xfrm>
                      <a:off x="0" y="0"/>
                      <a:ext cx="8891270" cy="5249545"/>
                    </a:xfrm>
                    <a:prstGeom prst="rect">
                      <a:avLst/>
                    </a:prstGeom>
                  </pic:spPr>
                </pic:pic>
              </a:graphicData>
            </a:graphic>
          </wp:inline>
        </w:drawing>
      </w:r>
    </w:p>
    <w:p w14:paraId="4A216CF1">
      <w:pPr>
        <w:rPr>
          <w:rFonts w:hint="eastAsia" w:ascii="宋体" w:hAnsi="宋体" w:cs="宋体"/>
          <w:color w:val="auto"/>
          <w:kern w:val="0"/>
          <w:sz w:val="28"/>
          <w:szCs w:val="28"/>
          <w:highlight w:val="none"/>
        </w:rPr>
      </w:pPr>
    </w:p>
    <w:sectPr>
      <w:pgSz w:w="11906" w:h="16838"/>
      <w:pgMar w:top="1418" w:right="1134" w:bottom="1418" w:left="1134" w:header="567"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02A22">
    <w:pPr>
      <w:pStyle w:val="22"/>
      <w:jc w:val="center"/>
      <w:rPr>
        <w:rFonts w:hint="eastAsia" w:asciiTheme="minorEastAsia" w:hAnsiTheme="minorEastAsia" w:eastAsiaTheme="minorEastAsia"/>
        <w:b/>
        <w:sz w:val="21"/>
        <w:szCs w:val="21"/>
      </w:rPr>
    </w:pPr>
    <w:r>
      <w:rPr>
        <w:rFonts w:asciiTheme="minorEastAsia" w:hAnsiTheme="minorEastAsia" w:eastAsiaTheme="minorEastAsia"/>
        <w:b/>
        <w:sz w:val="21"/>
        <w:szCs w:val="21"/>
      </w:rPr>
      <w:fldChar w:fldCharType="begin"/>
    </w:r>
    <w:r>
      <w:rPr>
        <w:rFonts w:asciiTheme="minorEastAsia" w:hAnsiTheme="minorEastAsia" w:eastAsiaTheme="minorEastAsia"/>
        <w:b/>
        <w:sz w:val="21"/>
        <w:szCs w:val="21"/>
      </w:rPr>
      <w:instrText xml:space="preserve"> PAGE   \* MERGEFORMAT </w:instrText>
    </w:r>
    <w:r>
      <w:rPr>
        <w:rFonts w:asciiTheme="minorEastAsia" w:hAnsiTheme="minorEastAsia" w:eastAsiaTheme="minorEastAsia"/>
        <w:b/>
        <w:sz w:val="21"/>
        <w:szCs w:val="21"/>
      </w:rPr>
      <w:fldChar w:fldCharType="separate"/>
    </w:r>
    <w:r>
      <w:rPr>
        <w:rFonts w:asciiTheme="minorEastAsia" w:hAnsiTheme="minorEastAsia" w:eastAsiaTheme="minorEastAsia"/>
        <w:b/>
        <w:sz w:val="21"/>
        <w:szCs w:val="21"/>
        <w:lang w:val="zh-CN"/>
      </w:rPr>
      <w:t>8</w:t>
    </w:r>
    <w:r>
      <w:rPr>
        <w:rFonts w:asciiTheme="minorEastAsia" w:hAnsiTheme="minorEastAsia" w:eastAsiaTheme="minorEastAsia"/>
        <w:b/>
        <w:sz w:val="21"/>
        <w:szCs w:val="21"/>
      </w:rPr>
      <w:fldChar w:fldCharType="end"/>
    </w:r>
  </w:p>
  <w:p w14:paraId="78241412">
    <w:pPr>
      <w:pStyle w:val="22"/>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singleLevel"/>
    <w:tmpl w:val="9239341B"/>
    <w:lvl w:ilvl="0" w:tentative="0">
      <w:start w:val="1"/>
      <w:numFmt w:val="decimal"/>
      <w:lvlText w:val="%1."/>
      <w:lvlJc w:val="left"/>
      <w:rPr>
        <w:rFonts w:hint="default"/>
        <w:color w:val="auto"/>
      </w:rPr>
    </w:lvl>
  </w:abstractNum>
  <w:abstractNum w:abstractNumId="1">
    <w:nsid w:val="9C8AC8EF"/>
    <w:multiLevelType w:val="singleLevel"/>
    <w:tmpl w:val="9C8AC8EF"/>
    <w:lvl w:ilvl="0" w:tentative="0">
      <w:start w:val="1"/>
      <w:numFmt w:val="decimal"/>
      <w:lvlText w:val="%1."/>
      <w:lvlJc w:val="left"/>
      <w:rPr>
        <w:rFonts w:hint="default"/>
        <w:color w:val="auto"/>
      </w:rPr>
    </w:lvl>
  </w:abstractNum>
  <w:abstractNum w:abstractNumId="2">
    <w:nsid w:val="B0F1ACD9"/>
    <w:multiLevelType w:val="singleLevel"/>
    <w:tmpl w:val="B0F1ACD9"/>
    <w:lvl w:ilvl="0" w:tentative="0">
      <w:start w:val="3"/>
      <w:numFmt w:val="decimal"/>
      <w:lvlText w:val="%1."/>
      <w:lvlJc w:val="left"/>
      <w:rPr>
        <w:rFonts w:hint="default"/>
        <w:color w:val="auto"/>
      </w:rPr>
    </w:lvl>
  </w:abstractNum>
  <w:abstractNum w:abstractNumId="3">
    <w:nsid w:val="B5E306ED"/>
    <w:multiLevelType w:val="singleLevel"/>
    <w:tmpl w:val="B5E306ED"/>
    <w:lvl w:ilvl="0" w:tentative="0">
      <w:start w:val="1"/>
      <w:numFmt w:val="decimal"/>
      <w:lvlText w:val="%1."/>
      <w:lvlJc w:val="left"/>
      <w:rPr>
        <w:rFonts w:hint="default"/>
        <w:color w:val="auto"/>
      </w:rPr>
    </w:lvl>
  </w:abstractNum>
  <w:abstractNum w:abstractNumId="4">
    <w:nsid w:val="C8879AEF"/>
    <w:multiLevelType w:val="singleLevel"/>
    <w:tmpl w:val="C8879AEF"/>
    <w:lvl w:ilvl="0" w:tentative="0">
      <w:start w:val="4"/>
      <w:numFmt w:val="decimal"/>
      <w:lvlText w:val="%1."/>
      <w:lvlJc w:val="left"/>
      <w:rPr>
        <w:rFonts w:hint="default"/>
        <w:color w:val="auto"/>
      </w:rPr>
    </w:lvl>
  </w:abstractNum>
  <w:abstractNum w:abstractNumId="5">
    <w:nsid w:val="DCBA6B53"/>
    <w:multiLevelType w:val="singleLevel"/>
    <w:tmpl w:val="DCBA6B53"/>
    <w:lvl w:ilvl="0" w:tentative="0">
      <w:start w:val="8"/>
      <w:numFmt w:val="decimal"/>
      <w:lvlText w:val="%1."/>
      <w:lvlJc w:val="left"/>
      <w:rPr>
        <w:rFonts w:hint="default"/>
        <w:color w:val="auto"/>
      </w:rPr>
    </w:lvl>
  </w:abstractNum>
  <w:abstractNum w:abstractNumId="6">
    <w:nsid w:val="F4B5D9F5"/>
    <w:multiLevelType w:val="singleLevel"/>
    <w:tmpl w:val="F4B5D9F5"/>
    <w:lvl w:ilvl="0" w:tentative="0">
      <w:start w:val="6"/>
      <w:numFmt w:val="decimal"/>
      <w:lvlText w:val="%1."/>
      <w:lvlJc w:val="left"/>
      <w:rPr>
        <w:rFonts w:hint="default"/>
        <w:color w:val="auto"/>
      </w:rPr>
    </w:lvl>
  </w:abstractNum>
  <w:abstractNum w:abstractNumId="7">
    <w:nsid w:val="008BCFA3"/>
    <w:multiLevelType w:val="singleLevel"/>
    <w:tmpl w:val="008BCFA3"/>
    <w:lvl w:ilvl="0" w:tentative="0">
      <w:start w:val="1"/>
      <w:numFmt w:val="decimal"/>
      <w:suff w:val="space"/>
      <w:lvlText w:val="例%1."/>
      <w:lvlJc w:val="left"/>
    </w:lvl>
  </w:abstractNum>
  <w:abstractNum w:abstractNumId="8">
    <w:nsid w:val="03D62ECE"/>
    <w:multiLevelType w:val="singleLevel"/>
    <w:tmpl w:val="03D62ECE"/>
    <w:lvl w:ilvl="0" w:tentative="0">
      <w:start w:val="2"/>
      <w:numFmt w:val="decimal"/>
      <w:lvlText w:val="%1."/>
      <w:lvlJc w:val="left"/>
      <w:rPr>
        <w:rFonts w:hint="default"/>
        <w:color w:val="auto"/>
      </w:rPr>
    </w:lvl>
  </w:abstractNum>
  <w:abstractNum w:abstractNumId="9">
    <w:nsid w:val="0E640482"/>
    <w:multiLevelType w:val="singleLevel"/>
    <w:tmpl w:val="0E640482"/>
    <w:lvl w:ilvl="0" w:tentative="0">
      <w:start w:val="0"/>
      <w:numFmt w:val="bullet"/>
      <w:lvlText w:val="￮"/>
      <w:lvlJc w:val="left"/>
      <w:rPr>
        <w:color w:val="3370FF"/>
      </w:rPr>
    </w:lvl>
  </w:abstractNum>
  <w:abstractNum w:abstractNumId="10">
    <w:nsid w:val="2470EC97"/>
    <w:multiLevelType w:val="singleLevel"/>
    <w:tmpl w:val="2470EC97"/>
    <w:lvl w:ilvl="0" w:tentative="0">
      <w:start w:val="7"/>
      <w:numFmt w:val="decimal"/>
      <w:lvlText w:val="%1."/>
      <w:lvlJc w:val="left"/>
      <w:rPr>
        <w:rFonts w:hint="default"/>
        <w:color w:val="auto"/>
      </w:rPr>
    </w:lvl>
  </w:abstractNum>
  <w:abstractNum w:abstractNumId="11">
    <w:nsid w:val="25B654F3"/>
    <w:multiLevelType w:val="singleLevel"/>
    <w:tmpl w:val="25B654F3"/>
    <w:lvl w:ilvl="0" w:tentative="0">
      <w:start w:val="1"/>
      <w:numFmt w:val="decimal"/>
      <w:lvlText w:val="%1."/>
      <w:lvlJc w:val="left"/>
      <w:rPr>
        <w:rFonts w:hint="default"/>
        <w:color w:val="auto"/>
      </w:rPr>
    </w:lvl>
  </w:abstractNum>
  <w:abstractNum w:abstractNumId="12">
    <w:nsid w:val="2A8F537B"/>
    <w:multiLevelType w:val="singleLevel"/>
    <w:tmpl w:val="2A8F537B"/>
    <w:lvl w:ilvl="0" w:tentative="0">
      <w:start w:val="2"/>
      <w:numFmt w:val="decimal"/>
      <w:lvlText w:val="%1."/>
      <w:lvlJc w:val="left"/>
      <w:rPr>
        <w:rFonts w:hint="default"/>
        <w:color w:val="auto"/>
      </w:rPr>
    </w:lvl>
  </w:abstractNum>
  <w:abstractNum w:abstractNumId="13">
    <w:nsid w:val="4C1BAE26"/>
    <w:multiLevelType w:val="singleLevel"/>
    <w:tmpl w:val="4C1BAE26"/>
    <w:lvl w:ilvl="0" w:tentative="0">
      <w:start w:val="2"/>
      <w:numFmt w:val="decimal"/>
      <w:lvlText w:val="%1."/>
      <w:lvlJc w:val="left"/>
      <w:rPr>
        <w:rFonts w:hint="default"/>
        <w:color w:val="auto"/>
      </w:rPr>
    </w:lvl>
  </w:abstractNum>
  <w:abstractNum w:abstractNumId="14">
    <w:nsid w:val="4D4DC07F"/>
    <w:multiLevelType w:val="singleLevel"/>
    <w:tmpl w:val="4D4DC07F"/>
    <w:lvl w:ilvl="0" w:tentative="0">
      <w:start w:val="5"/>
      <w:numFmt w:val="decimal"/>
      <w:lvlText w:val="%1."/>
      <w:lvlJc w:val="left"/>
      <w:rPr>
        <w:rFonts w:hint="default"/>
        <w:color w:val="auto"/>
      </w:rPr>
    </w:lvl>
  </w:abstractNum>
  <w:abstractNum w:abstractNumId="15">
    <w:nsid w:val="4F140172"/>
    <w:multiLevelType w:val="singleLevel"/>
    <w:tmpl w:val="4F140172"/>
    <w:lvl w:ilvl="0" w:tentative="0">
      <w:start w:val="1"/>
      <w:numFmt w:val="chineseCounting"/>
      <w:suff w:val="nothing"/>
      <w:lvlText w:val="%1、"/>
      <w:lvlJc w:val="left"/>
      <w:rPr>
        <w:rFonts w:hint="eastAsia"/>
      </w:rPr>
    </w:lvl>
  </w:abstractNum>
  <w:abstractNum w:abstractNumId="16">
    <w:nsid w:val="5A241D34"/>
    <w:multiLevelType w:val="singleLevel"/>
    <w:tmpl w:val="5A241D34"/>
    <w:lvl w:ilvl="0" w:tentative="0">
      <w:start w:val="3"/>
      <w:numFmt w:val="decimal"/>
      <w:lvlText w:val="%1."/>
      <w:lvlJc w:val="left"/>
      <w:rPr>
        <w:rFonts w:hint="default"/>
        <w:color w:val="auto"/>
      </w:rPr>
    </w:lvl>
  </w:abstractNum>
  <w:abstractNum w:abstractNumId="17">
    <w:nsid w:val="60382F6E"/>
    <w:multiLevelType w:val="singleLevel"/>
    <w:tmpl w:val="60382F6E"/>
    <w:lvl w:ilvl="0" w:tentative="0">
      <w:start w:val="0"/>
      <w:numFmt w:val="bullet"/>
      <w:lvlText w:val="￮"/>
      <w:lvlJc w:val="left"/>
      <w:rPr>
        <w:color w:val="3370FF"/>
      </w:rPr>
    </w:lvl>
  </w:abstractNum>
  <w:abstractNum w:abstractNumId="18">
    <w:nsid w:val="72183CF9"/>
    <w:multiLevelType w:val="singleLevel"/>
    <w:tmpl w:val="72183CF9"/>
    <w:lvl w:ilvl="0" w:tentative="0">
      <w:start w:val="2"/>
      <w:numFmt w:val="decimal"/>
      <w:lvlText w:val="%1."/>
      <w:lvlJc w:val="left"/>
      <w:rPr>
        <w:rFonts w:hint="default"/>
        <w:color w:val="auto"/>
      </w:rPr>
    </w:lvl>
  </w:abstractNum>
  <w:abstractNum w:abstractNumId="19">
    <w:nsid w:val="77ECEA79"/>
    <w:multiLevelType w:val="singleLevel"/>
    <w:tmpl w:val="77ECEA79"/>
    <w:lvl w:ilvl="0" w:tentative="0">
      <w:start w:val="2"/>
      <w:numFmt w:val="decimal"/>
      <w:lvlText w:val="%1."/>
      <w:lvlJc w:val="left"/>
      <w:rPr>
        <w:rFonts w:hint="default"/>
        <w:color w:val="auto"/>
      </w:rPr>
    </w:lvl>
  </w:abstractNum>
  <w:abstractNum w:abstractNumId="20">
    <w:nsid w:val="7C246926"/>
    <w:multiLevelType w:val="singleLevel"/>
    <w:tmpl w:val="7C246926"/>
    <w:lvl w:ilvl="0" w:tentative="0">
      <w:start w:val="1"/>
      <w:numFmt w:val="decimal"/>
      <w:lvlText w:val="%1."/>
      <w:lvlJc w:val="left"/>
      <w:rPr>
        <w:rFonts w:hint="default"/>
        <w:color w:val="auto"/>
      </w:rPr>
    </w:lvl>
  </w:abstractNum>
  <w:num w:numId="1">
    <w:abstractNumId w:val="3"/>
  </w:num>
  <w:num w:numId="2">
    <w:abstractNumId w:val="8"/>
  </w:num>
  <w:num w:numId="3">
    <w:abstractNumId w:val="11"/>
  </w:num>
  <w:num w:numId="4">
    <w:abstractNumId w:val="18"/>
  </w:num>
  <w:num w:numId="5">
    <w:abstractNumId w:val="0"/>
  </w:num>
  <w:num w:numId="6">
    <w:abstractNumId w:val="12"/>
  </w:num>
  <w:num w:numId="7">
    <w:abstractNumId w:val="16"/>
  </w:num>
  <w:num w:numId="8">
    <w:abstractNumId w:val="4"/>
  </w:num>
  <w:num w:numId="9">
    <w:abstractNumId w:val="14"/>
  </w:num>
  <w:num w:numId="10">
    <w:abstractNumId w:val="6"/>
  </w:num>
  <w:num w:numId="11">
    <w:abstractNumId w:val="10"/>
  </w:num>
  <w:num w:numId="12">
    <w:abstractNumId w:val="5"/>
  </w:num>
  <w:num w:numId="13">
    <w:abstractNumId w:val="1"/>
  </w:num>
  <w:num w:numId="14">
    <w:abstractNumId w:val="13"/>
  </w:num>
  <w:num w:numId="15">
    <w:abstractNumId w:val="17"/>
  </w:num>
  <w:num w:numId="16">
    <w:abstractNumId w:val="9"/>
  </w:num>
  <w:num w:numId="17">
    <w:abstractNumId w:val="2"/>
  </w:num>
  <w:num w:numId="18">
    <w:abstractNumId w:val="20"/>
  </w:num>
  <w:num w:numId="19">
    <w:abstractNumId w:val="19"/>
  </w:num>
  <w:num w:numId="20">
    <w:abstractNumId w:val="15"/>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ZiNDk5M2YwYjhmY2U4ODUxMGVmMjliZmQxYTlkOTUifQ=="/>
  </w:docVars>
  <w:rsids>
    <w:rsidRoot w:val="007C1277"/>
    <w:rsid w:val="00000151"/>
    <w:rsid w:val="0000045A"/>
    <w:rsid w:val="00001A81"/>
    <w:rsid w:val="00001DD2"/>
    <w:rsid w:val="00001E4C"/>
    <w:rsid w:val="000029F0"/>
    <w:rsid w:val="0000366E"/>
    <w:rsid w:val="000048C9"/>
    <w:rsid w:val="0000496D"/>
    <w:rsid w:val="0000546B"/>
    <w:rsid w:val="00005A60"/>
    <w:rsid w:val="00007651"/>
    <w:rsid w:val="000076D1"/>
    <w:rsid w:val="00007E4F"/>
    <w:rsid w:val="00010CEF"/>
    <w:rsid w:val="000118C8"/>
    <w:rsid w:val="0001228E"/>
    <w:rsid w:val="000123C3"/>
    <w:rsid w:val="000124AD"/>
    <w:rsid w:val="000160E5"/>
    <w:rsid w:val="000208FA"/>
    <w:rsid w:val="00020C3A"/>
    <w:rsid w:val="00021118"/>
    <w:rsid w:val="000213DD"/>
    <w:rsid w:val="000218A2"/>
    <w:rsid w:val="000218E9"/>
    <w:rsid w:val="00021A4E"/>
    <w:rsid w:val="0002274A"/>
    <w:rsid w:val="00022998"/>
    <w:rsid w:val="00023E36"/>
    <w:rsid w:val="000255BB"/>
    <w:rsid w:val="00025E2A"/>
    <w:rsid w:val="00026985"/>
    <w:rsid w:val="000316EE"/>
    <w:rsid w:val="00031C53"/>
    <w:rsid w:val="00032236"/>
    <w:rsid w:val="000337FD"/>
    <w:rsid w:val="00033FC7"/>
    <w:rsid w:val="00034A60"/>
    <w:rsid w:val="00037B1F"/>
    <w:rsid w:val="00037D1B"/>
    <w:rsid w:val="00040A85"/>
    <w:rsid w:val="0004168F"/>
    <w:rsid w:val="0004243D"/>
    <w:rsid w:val="00042B65"/>
    <w:rsid w:val="00042BB5"/>
    <w:rsid w:val="00043F63"/>
    <w:rsid w:val="00044B25"/>
    <w:rsid w:val="00045AF7"/>
    <w:rsid w:val="0004627B"/>
    <w:rsid w:val="00046327"/>
    <w:rsid w:val="00053F66"/>
    <w:rsid w:val="00054032"/>
    <w:rsid w:val="00054B7F"/>
    <w:rsid w:val="0005596A"/>
    <w:rsid w:val="00055E2C"/>
    <w:rsid w:val="00057BFF"/>
    <w:rsid w:val="00060336"/>
    <w:rsid w:val="0006082F"/>
    <w:rsid w:val="00063A9A"/>
    <w:rsid w:val="00063AB9"/>
    <w:rsid w:val="0006507F"/>
    <w:rsid w:val="000668A3"/>
    <w:rsid w:val="0007035A"/>
    <w:rsid w:val="00071C8E"/>
    <w:rsid w:val="00071D6A"/>
    <w:rsid w:val="0007212D"/>
    <w:rsid w:val="00072762"/>
    <w:rsid w:val="00072987"/>
    <w:rsid w:val="000732A7"/>
    <w:rsid w:val="00074205"/>
    <w:rsid w:val="000772F7"/>
    <w:rsid w:val="000776BC"/>
    <w:rsid w:val="00077B17"/>
    <w:rsid w:val="00077B52"/>
    <w:rsid w:val="00077C04"/>
    <w:rsid w:val="00081BB7"/>
    <w:rsid w:val="000823DF"/>
    <w:rsid w:val="00083442"/>
    <w:rsid w:val="000835AA"/>
    <w:rsid w:val="00083DFC"/>
    <w:rsid w:val="000843EC"/>
    <w:rsid w:val="00084901"/>
    <w:rsid w:val="0008592F"/>
    <w:rsid w:val="00087088"/>
    <w:rsid w:val="00090176"/>
    <w:rsid w:val="0009048B"/>
    <w:rsid w:val="00090F0C"/>
    <w:rsid w:val="00092E5D"/>
    <w:rsid w:val="000932C7"/>
    <w:rsid w:val="0009488B"/>
    <w:rsid w:val="00097E5E"/>
    <w:rsid w:val="000A002F"/>
    <w:rsid w:val="000A173E"/>
    <w:rsid w:val="000A2156"/>
    <w:rsid w:val="000A258C"/>
    <w:rsid w:val="000A3746"/>
    <w:rsid w:val="000A3929"/>
    <w:rsid w:val="000A3AAE"/>
    <w:rsid w:val="000A58D7"/>
    <w:rsid w:val="000A5BC8"/>
    <w:rsid w:val="000A5EEE"/>
    <w:rsid w:val="000A6C64"/>
    <w:rsid w:val="000A7BE8"/>
    <w:rsid w:val="000B0175"/>
    <w:rsid w:val="000B0C85"/>
    <w:rsid w:val="000B1AE1"/>
    <w:rsid w:val="000B1BF1"/>
    <w:rsid w:val="000B3E0F"/>
    <w:rsid w:val="000B6136"/>
    <w:rsid w:val="000B69BD"/>
    <w:rsid w:val="000C02C0"/>
    <w:rsid w:val="000C1123"/>
    <w:rsid w:val="000C1752"/>
    <w:rsid w:val="000C1F4B"/>
    <w:rsid w:val="000C353C"/>
    <w:rsid w:val="000C3969"/>
    <w:rsid w:val="000C45FA"/>
    <w:rsid w:val="000C48DD"/>
    <w:rsid w:val="000C4ED6"/>
    <w:rsid w:val="000C5B9A"/>
    <w:rsid w:val="000C5DDA"/>
    <w:rsid w:val="000C6AC9"/>
    <w:rsid w:val="000C71BB"/>
    <w:rsid w:val="000C7934"/>
    <w:rsid w:val="000C7FFD"/>
    <w:rsid w:val="000D1C7F"/>
    <w:rsid w:val="000D2A97"/>
    <w:rsid w:val="000D2B89"/>
    <w:rsid w:val="000D52DB"/>
    <w:rsid w:val="000D587A"/>
    <w:rsid w:val="000D7DD1"/>
    <w:rsid w:val="000E0E5F"/>
    <w:rsid w:val="000E1143"/>
    <w:rsid w:val="000E21F6"/>
    <w:rsid w:val="000E28AD"/>
    <w:rsid w:val="000E2BF6"/>
    <w:rsid w:val="000E2CC4"/>
    <w:rsid w:val="000E3C63"/>
    <w:rsid w:val="000E57C8"/>
    <w:rsid w:val="000E5806"/>
    <w:rsid w:val="000E5966"/>
    <w:rsid w:val="000E6CA3"/>
    <w:rsid w:val="000F1550"/>
    <w:rsid w:val="000F4980"/>
    <w:rsid w:val="000F4A24"/>
    <w:rsid w:val="000F5FBB"/>
    <w:rsid w:val="000F6743"/>
    <w:rsid w:val="000F72E6"/>
    <w:rsid w:val="001013F5"/>
    <w:rsid w:val="00102FD8"/>
    <w:rsid w:val="00103E68"/>
    <w:rsid w:val="00104DCA"/>
    <w:rsid w:val="00105488"/>
    <w:rsid w:val="0010564A"/>
    <w:rsid w:val="00106464"/>
    <w:rsid w:val="00110E3D"/>
    <w:rsid w:val="00111B29"/>
    <w:rsid w:val="00111D90"/>
    <w:rsid w:val="001125AE"/>
    <w:rsid w:val="001129FB"/>
    <w:rsid w:val="00112FD1"/>
    <w:rsid w:val="001130F9"/>
    <w:rsid w:val="0011339A"/>
    <w:rsid w:val="00113F6A"/>
    <w:rsid w:val="00114044"/>
    <w:rsid w:val="001146A9"/>
    <w:rsid w:val="00114788"/>
    <w:rsid w:val="00114E86"/>
    <w:rsid w:val="001151A2"/>
    <w:rsid w:val="001177FA"/>
    <w:rsid w:val="001211B5"/>
    <w:rsid w:val="00122EA0"/>
    <w:rsid w:val="0012301B"/>
    <w:rsid w:val="001231D9"/>
    <w:rsid w:val="001236C0"/>
    <w:rsid w:val="0012542A"/>
    <w:rsid w:val="001256A7"/>
    <w:rsid w:val="0012633B"/>
    <w:rsid w:val="0012663F"/>
    <w:rsid w:val="001276F4"/>
    <w:rsid w:val="00131382"/>
    <w:rsid w:val="00131A2F"/>
    <w:rsid w:val="00132781"/>
    <w:rsid w:val="001329C2"/>
    <w:rsid w:val="00132AF7"/>
    <w:rsid w:val="00132BB1"/>
    <w:rsid w:val="00133388"/>
    <w:rsid w:val="00135D9A"/>
    <w:rsid w:val="00136BF2"/>
    <w:rsid w:val="00141517"/>
    <w:rsid w:val="001416B0"/>
    <w:rsid w:val="00141E86"/>
    <w:rsid w:val="0014248A"/>
    <w:rsid w:val="001429FF"/>
    <w:rsid w:val="00143F43"/>
    <w:rsid w:val="001442FE"/>
    <w:rsid w:val="00146041"/>
    <w:rsid w:val="0014705C"/>
    <w:rsid w:val="0014798D"/>
    <w:rsid w:val="00147DFC"/>
    <w:rsid w:val="00151CF1"/>
    <w:rsid w:val="00152FA0"/>
    <w:rsid w:val="00152FEF"/>
    <w:rsid w:val="001543E0"/>
    <w:rsid w:val="00154985"/>
    <w:rsid w:val="0015570C"/>
    <w:rsid w:val="00156BAC"/>
    <w:rsid w:val="00157E84"/>
    <w:rsid w:val="00160148"/>
    <w:rsid w:val="00161C42"/>
    <w:rsid w:val="00162ADA"/>
    <w:rsid w:val="00162D58"/>
    <w:rsid w:val="00162DF9"/>
    <w:rsid w:val="00163958"/>
    <w:rsid w:val="00165B4F"/>
    <w:rsid w:val="00167F02"/>
    <w:rsid w:val="00167F86"/>
    <w:rsid w:val="00170465"/>
    <w:rsid w:val="00171569"/>
    <w:rsid w:val="00171908"/>
    <w:rsid w:val="0017190A"/>
    <w:rsid w:val="00171943"/>
    <w:rsid w:val="00172344"/>
    <w:rsid w:val="00172C18"/>
    <w:rsid w:val="00175204"/>
    <w:rsid w:val="001759D8"/>
    <w:rsid w:val="001765B9"/>
    <w:rsid w:val="0017796C"/>
    <w:rsid w:val="0018100D"/>
    <w:rsid w:val="00181AC0"/>
    <w:rsid w:val="00181AF4"/>
    <w:rsid w:val="0018298C"/>
    <w:rsid w:val="0018508A"/>
    <w:rsid w:val="0018695F"/>
    <w:rsid w:val="00186EAB"/>
    <w:rsid w:val="00187D3D"/>
    <w:rsid w:val="00187EB5"/>
    <w:rsid w:val="001904FD"/>
    <w:rsid w:val="001908D1"/>
    <w:rsid w:val="00191F2B"/>
    <w:rsid w:val="0019232F"/>
    <w:rsid w:val="00192607"/>
    <w:rsid w:val="00194501"/>
    <w:rsid w:val="00194B57"/>
    <w:rsid w:val="001953A3"/>
    <w:rsid w:val="00195B3D"/>
    <w:rsid w:val="00195EA8"/>
    <w:rsid w:val="00196DC0"/>
    <w:rsid w:val="001A0075"/>
    <w:rsid w:val="001A052D"/>
    <w:rsid w:val="001A0A92"/>
    <w:rsid w:val="001A0CCE"/>
    <w:rsid w:val="001A1FB5"/>
    <w:rsid w:val="001A2BB7"/>
    <w:rsid w:val="001A2F65"/>
    <w:rsid w:val="001A3390"/>
    <w:rsid w:val="001A468F"/>
    <w:rsid w:val="001A7CF6"/>
    <w:rsid w:val="001B0765"/>
    <w:rsid w:val="001B172C"/>
    <w:rsid w:val="001B20B0"/>
    <w:rsid w:val="001B2DA0"/>
    <w:rsid w:val="001B32C8"/>
    <w:rsid w:val="001B35FC"/>
    <w:rsid w:val="001B3A1C"/>
    <w:rsid w:val="001B4FC7"/>
    <w:rsid w:val="001B5BE9"/>
    <w:rsid w:val="001B6161"/>
    <w:rsid w:val="001B71B6"/>
    <w:rsid w:val="001C2A7D"/>
    <w:rsid w:val="001C40CC"/>
    <w:rsid w:val="001C432A"/>
    <w:rsid w:val="001C4B2F"/>
    <w:rsid w:val="001C4C8B"/>
    <w:rsid w:val="001C4CE3"/>
    <w:rsid w:val="001C4DF1"/>
    <w:rsid w:val="001C5BCF"/>
    <w:rsid w:val="001C68C3"/>
    <w:rsid w:val="001C6C7B"/>
    <w:rsid w:val="001C7C7A"/>
    <w:rsid w:val="001D08FA"/>
    <w:rsid w:val="001D0932"/>
    <w:rsid w:val="001D1CE2"/>
    <w:rsid w:val="001D2841"/>
    <w:rsid w:val="001D34FD"/>
    <w:rsid w:val="001D4234"/>
    <w:rsid w:val="001D51F4"/>
    <w:rsid w:val="001D5966"/>
    <w:rsid w:val="001D5A87"/>
    <w:rsid w:val="001D71C8"/>
    <w:rsid w:val="001D79A1"/>
    <w:rsid w:val="001E01B4"/>
    <w:rsid w:val="001E02A5"/>
    <w:rsid w:val="001E09DB"/>
    <w:rsid w:val="001E2BE6"/>
    <w:rsid w:val="001E5AAE"/>
    <w:rsid w:val="001E626F"/>
    <w:rsid w:val="001E75C8"/>
    <w:rsid w:val="001E7934"/>
    <w:rsid w:val="001F0C9D"/>
    <w:rsid w:val="001F0CF7"/>
    <w:rsid w:val="001F0EAB"/>
    <w:rsid w:val="001F276E"/>
    <w:rsid w:val="001F34E3"/>
    <w:rsid w:val="001F378A"/>
    <w:rsid w:val="001F5636"/>
    <w:rsid w:val="002009C0"/>
    <w:rsid w:val="002039AA"/>
    <w:rsid w:val="00204379"/>
    <w:rsid w:val="002058D0"/>
    <w:rsid w:val="00205EA2"/>
    <w:rsid w:val="0020640A"/>
    <w:rsid w:val="0020676D"/>
    <w:rsid w:val="0020705D"/>
    <w:rsid w:val="00207FAB"/>
    <w:rsid w:val="00210F28"/>
    <w:rsid w:val="00211CD5"/>
    <w:rsid w:val="00211D11"/>
    <w:rsid w:val="00211F9D"/>
    <w:rsid w:val="00212A52"/>
    <w:rsid w:val="00213E2E"/>
    <w:rsid w:val="0021400D"/>
    <w:rsid w:val="00214439"/>
    <w:rsid w:val="00215A17"/>
    <w:rsid w:val="00216353"/>
    <w:rsid w:val="00216828"/>
    <w:rsid w:val="00216EC2"/>
    <w:rsid w:val="00220ED1"/>
    <w:rsid w:val="00222590"/>
    <w:rsid w:val="00222684"/>
    <w:rsid w:val="00222853"/>
    <w:rsid w:val="00222C3A"/>
    <w:rsid w:val="002234CE"/>
    <w:rsid w:val="002252D0"/>
    <w:rsid w:val="002257DE"/>
    <w:rsid w:val="002273F9"/>
    <w:rsid w:val="002311D9"/>
    <w:rsid w:val="0023168F"/>
    <w:rsid w:val="00233645"/>
    <w:rsid w:val="00234638"/>
    <w:rsid w:val="0023579F"/>
    <w:rsid w:val="00236511"/>
    <w:rsid w:val="00237BE8"/>
    <w:rsid w:val="0024057B"/>
    <w:rsid w:val="0024166F"/>
    <w:rsid w:val="002426D0"/>
    <w:rsid w:val="002428D1"/>
    <w:rsid w:val="00246C5A"/>
    <w:rsid w:val="00247504"/>
    <w:rsid w:val="002476FB"/>
    <w:rsid w:val="00251507"/>
    <w:rsid w:val="002515AE"/>
    <w:rsid w:val="00251C6E"/>
    <w:rsid w:val="002529B6"/>
    <w:rsid w:val="00252D21"/>
    <w:rsid w:val="00254EEC"/>
    <w:rsid w:val="0025711C"/>
    <w:rsid w:val="00260592"/>
    <w:rsid w:val="00260878"/>
    <w:rsid w:val="00261732"/>
    <w:rsid w:val="00261F74"/>
    <w:rsid w:val="00262CCE"/>
    <w:rsid w:val="0026346F"/>
    <w:rsid w:val="002648A3"/>
    <w:rsid w:val="00264A33"/>
    <w:rsid w:val="00265572"/>
    <w:rsid w:val="002665EB"/>
    <w:rsid w:val="002667EC"/>
    <w:rsid w:val="002679B8"/>
    <w:rsid w:val="002704C8"/>
    <w:rsid w:val="00270D96"/>
    <w:rsid w:val="00272758"/>
    <w:rsid w:val="00272B23"/>
    <w:rsid w:val="00273FD0"/>
    <w:rsid w:val="0027412C"/>
    <w:rsid w:val="002741A8"/>
    <w:rsid w:val="002742A9"/>
    <w:rsid w:val="00274887"/>
    <w:rsid w:val="0027610C"/>
    <w:rsid w:val="002762EC"/>
    <w:rsid w:val="00277266"/>
    <w:rsid w:val="00277793"/>
    <w:rsid w:val="00277FE1"/>
    <w:rsid w:val="00280656"/>
    <w:rsid w:val="002806CA"/>
    <w:rsid w:val="002817EF"/>
    <w:rsid w:val="00281A09"/>
    <w:rsid w:val="00283BA2"/>
    <w:rsid w:val="00284D58"/>
    <w:rsid w:val="00285D42"/>
    <w:rsid w:val="00285D55"/>
    <w:rsid w:val="002903E8"/>
    <w:rsid w:val="00292F99"/>
    <w:rsid w:val="00293BF1"/>
    <w:rsid w:val="00294D1C"/>
    <w:rsid w:val="002970BD"/>
    <w:rsid w:val="002A0AF0"/>
    <w:rsid w:val="002A185D"/>
    <w:rsid w:val="002A1FF4"/>
    <w:rsid w:val="002A36B4"/>
    <w:rsid w:val="002A41B3"/>
    <w:rsid w:val="002A4FA5"/>
    <w:rsid w:val="002A705E"/>
    <w:rsid w:val="002A7566"/>
    <w:rsid w:val="002B07FB"/>
    <w:rsid w:val="002B1314"/>
    <w:rsid w:val="002B1745"/>
    <w:rsid w:val="002B393C"/>
    <w:rsid w:val="002B3BC4"/>
    <w:rsid w:val="002B4972"/>
    <w:rsid w:val="002B5202"/>
    <w:rsid w:val="002B6449"/>
    <w:rsid w:val="002C34CC"/>
    <w:rsid w:val="002C4035"/>
    <w:rsid w:val="002C48AA"/>
    <w:rsid w:val="002C4FCC"/>
    <w:rsid w:val="002C5553"/>
    <w:rsid w:val="002C5A23"/>
    <w:rsid w:val="002C5C18"/>
    <w:rsid w:val="002C637E"/>
    <w:rsid w:val="002C6788"/>
    <w:rsid w:val="002C6B69"/>
    <w:rsid w:val="002D007A"/>
    <w:rsid w:val="002D0ABC"/>
    <w:rsid w:val="002D17E1"/>
    <w:rsid w:val="002D2D98"/>
    <w:rsid w:val="002D2F66"/>
    <w:rsid w:val="002D38A4"/>
    <w:rsid w:val="002D57F4"/>
    <w:rsid w:val="002D5CB5"/>
    <w:rsid w:val="002D677C"/>
    <w:rsid w:val="002D76D6"/>
    <w:rsid w:val="002D77C6"/>
    <w:rsid w:val="002D7A67"/>
    <w:rsid w:val="002E00F4"/>
    <w:rsid w:val="002E170A"/>
    <w:rsid w:val="002E24D6"/>
    <w:rsid w:val="002E344F"/>
    <w:rsid w:val="002E365D"/>
    <w:rsid w:val="002E7376"/>
    <w:rsid w:val="002F081B"/>
    <w:rsid w:val="002F1C78"/>
    <w:rsid w:val="002F2F55"/>
    <w:rsid w:val="002F418D"/>
    <w:rsid w:val="002F45AA"/>
    <w:rsid w:val="002F4A24"/>
    <w:rsid w:val="002F61BD"/>
    <w:rsid w:val="002F7B16"/>
    <w:rsid w:val="003006DC"/>
    <w:rsid w:val="0030121D"/>
    <w:rsid w:val="003014C4"/>
    <w:rsid w:val="00301703"/>
    <w:rsid w:val="00303DC9"/>
    <w:rsid w:val="00304D4D"/>
    <w:rsid w:val="00306260"/>
    <w:rsid w:val="00312009"/>
    <w:rsid w:val="003136D4"/>
    <w:rsid w:val="00313B17"/>
    <w:rsid w:val="003154BA"/>
    <w:rsid w:val="0031606A"/>
    <w:rsid w:val="00317EC3"/>
    <w:rsid w:val="003206C5"/>
    <w:rsid w:val="003209FC"/>
    <w:rsid w:val="00320AA9"/>
    <w:rsid w:val="003227A6"/>
    <w:rsid w:val="0032348B"/>
    <w:rsid w:val="0032566F"/>
    <w:rsid w:val="003279EC"/>
    <w:rsid w:val="0033002F"/>
    <w:rsid w:val="00332085"/>
    <w:rsid w:val="00333930"/>
    <w:rsid w:val="00334EBB"/>
    <w:rsid w:val="00336659"/>
    <w:rsid w:val="0034044B"/>
    <w:rsid w:val="00341529"/>
    <w:rsid w:val="00342AF6"/>
    <w:rsid w:val="003439E2"/>
    <w:rsid w:val="00350526"/>
    <w:rsid w:val="00351FE9"/>
    <w:rsid w:val="00352078"/>
    <w:rsid w:val="003528AC"/>
    <w:rsid w:val="0035483D"/>
    <w:rsid w:val="00355DB4"/>
    <w:rsid w:val="003570AB"/>
    <w:rsid w:val="003578EA"/>
    <w:rsid w:val="003579FB"/>
    <w:rsid w:val="00357EA8"/>
    <w:rsid w:val="00360004"/>
    <w:rsid w:val="00363532"/>
    <w:rsid w:val="003640CA"/>
    <w:rsid w:val="00365F77"/>
    <w:rsid w:val="0036687A"/>
    <w:rsid w:val="00370BE6"/>
    <w:rsid w:val="00372052"/>
    <w:rsid w:val="003724F0"/>
    <w:rsid w:val="00372E36"/>
    <w:rsid w:val="003734D5"/>
    <w:rsid w:val="00373A03"/>
    <w:rsid w:val="003740F8"/>
    <w:rsid w:val="00376977"/>
    <w:rsid w:val="00377721"/>
    <w:rsid w:val="003802B7"/>
    <w:rsid w:val="003809E1"/>
    <w:rsid w:val="00380DB9"/>
    <w:rsid w:val="00381C64"/>
    <w:rsid w:val="00382618"/>
    <w:rsid w:val="003827BF"/>
    <w:rsid w:val="00382C5F"/>
    <w:rsid w:val="00382CB3"/>
    <w:rsid w:val="003834D7"/>
    <w:rsid w:val="003849BE"/>
    <w:rsid w:val="00385113"/>
    <w:rsid w:val="00385E4C"/>
    <w:rsid w:val="00385F88"/>
    <w:rsid w:val="003869C1"/>
    <w:rsid w:val="00387B73"/>
    <w:rsid w:val="00390367"/>
    <w:rsid w:val="0039066C"/>
    <w:rsid w:val="00392936"/>
    <w:rsid w:val="00394A33"/>
    <w:rsid w:val="00395D11"/>
    <w:rsid w:val="00395E0F"/>
    <w:rsid w:val="00395F8E"/>
    <w:rsid w:val="00397AA9"/>
    <w:rsid w:val="003A0639"/>
    <w:rsid w:val="003A1BB9"/>
    <w:rsid w:val="003A1BE5"/>
    <w:rsid w:val="003A2454"/>
    <w:rsid w:val="003A3CF4"/>
    <w:rsid w:val="003A3D79"/>
    <w:rsid w:val="003A5555"/>
    <w:rsid w:val="003A76BA"/>
    <w:rsid w:val="003A7FAA"/>
    <w:rsid w:val="003B10A5"/>
    <w:rsid w:val="003B11FD"/>
    <w:rsid w:val="003B1829"/>
    <w:rsid w:val="003B417B"/>
    <w:rsid w:val="003B4C89"/>
    <w:rsid w:val="003B6074"/>
    <w:rsid w:val="003B64A5"/>
    <w:rsid w:val="003B7C86"/>
    <w:rsid w:val="003C0201"/>
    <w:rsid w:val="003C099E"/>
    <w:rsid w:val="003C1CAA"/>
    <w:rsid w:val="003C1DE1"/>
    <w:rsid w:val="003C2EDF"/>
    <w:rsid w:val="003C3007"/>
    <w:rsid w:val="003C4D02"/>
    <w:rsid w:val="003C62FD"/>
    <w:rsid w:val="003C776B"/>
    <w:rsid w:val="003D0921"/>
    <w:rsid w:val="003D0B07"/>
    <w:rsid w:val="003D2C72"/>
    <w:rsid w:val="003D3DDD"/>
    <w:rsid w:val="003D4546"/>
    <w:rsid w:val="003D45EA"/>
    <w:rsid w:val="003D6131"/>
    <w:rsid w:val="003D77BD"/>
    <w:rsid w:val="003D7D72"/>
    <w:rsid w:val="003D7F3C"/>
    <w:rsid w:val="003E108F"/>
    <w:rsid w:val="003E2447"/>
    <w:rsid w:val="003E3431"/>
    <w:rsid w:val="003E555D"/>
    <w:rsid w:val="003E6971"/>
    <w:rsid w:val="003E7DC6"/>
    <w:rsid w:val="003F09E3"/>
    <w:rsid w:val="003F1050"/>
    <w:rsid w:val="003F14CB"/>
    <w:rsid w:val="003F285A"/>
    <w:rsid w:val="003F43AD"/>
    <w:rsid w:val="003F6C91"/>
    <w:rsid w:val="00402613"/>
    <w:rsid w:val="00402FF1"/>
    <w:rsid w:val="00405267"/>
    <w:rsid w:val="00410C61"/>
    <w:rsid w:val="00410F75"/>
    <w:rsid w:val="00411611"/>
    <w:rsid w:val="00412816"/>
    <w:rsid w:val="004128CE"/>
    <w:rsid w:val="0041416A"/>
    <w:rsid w:val="004147EC"/>
    <w:rsid w:val="00415D80"/>
    <w:rsid w:val="00416E47"/>
    <w:rsid w:val="004172C9"/>
    <w:rsid w:val="004173CE"/>
    <w:rsid w:val="00420987"/>
    <w:rsid w:val="00421120"/>
    <w:rsid w:val="004214C2"/>
    <w:rsid w:val="00424C42"/>
    <w:rsid w:val="00425723"/>
    <w:rsid w:val="00426D7F"/>
    <w:rsid w:val="00427AE3"/>
    <w:rsid w:val="00427E32"/>
    <w:rsid w:val="00430483"/>
    <w:rsid w:val="00431113"/>
    <w:rsid w:val="00432F2D"/>
    <w:rsid w:val="004345F0"/>
    <w:rsid w:val="00434C1C"/>
    <w:rsid w:val="00437B94"/>
    <w:rsid w:val="00437F71"/>
    <w:rsid w:val="004408BF"/>
    <w:rsid w:val="00440ADD"/>
    <w:rsid w:val="00440B45"/>
    <w:rsid w:val="0044149B"/>
    <w:rsid w:val="004436E5"/>
    <w:rsid w:val="00444C15"/>
    <w:rsid w:val="00444C2B"/>
    <w:rsid w:val="00446F3D"/>
    <w:rsid w:val="00446FD8"/>
    <w:rsid w:val="00447EBB"/>
    <w:rsid w:val="0045025C"/>
    <w:rsid w:val="004520E0"/>
    <w:rsid w:val="00452832"/>
    <w:rsid w:val="00453A43"/>
    <w:rsid w:val="0045576B"/>
    <w:rsid w:val="004558D2"/>
    <w:rsid w:val="00455C1F"/>
    <w:rsid w:val="00455DDD"/>
    <w:rsid w:val="004562C0"/>
    <w:rsid w:val="004574C3"/>
    <w:rsid w:val="004577B3"/>
    <w:rsid w:val="00457ED2"/>
    <w:rsid w:val="00461A7F"/>
    <w:rsid w:val="0046606B"/>
    <w:rsid w:val="00466653"/>
    <w:rsid w:val="00470FAD"/>
    <w:rsid w:val="00471AD9"/>
    <w:rsid w:val="00471E87"/>
    <w:rsid w:val="0047221C"/>
    <w:rsid w:val="004758D6"/>
    <w:rsid w:val="00481ED3"/>
    <w:rsid w:val="004825DC"/>
    <w:rsid w:val="004836EE"/>
    <w:rsid w:val="00484BA1"/>
    <w:rsid w:val="00485613"/>
    <w:rsid w:val="00485A6C"/>
    <w:rsid w:val="00486462"/>
    <w:rsid w:val="004909EC"/>
    <w:rsid w:val="00491257"/>
    <w:rsid w:val="0049348F"/>
    <w:rsid w:val="00493528"/>
    <w:rsid w:val="004965D4"/>
    <w:rsid w:val="004970F3"/>
    <w:rsid w:val="004A0643"/>
    <w:rsid w:val="004A1A5C"/>
    <w:rsid w:val="004A1CB3"/>
    <w:rsid w:val="004A1EDF"/>
    <w:rsid w:val="004A28E4"/>
    <w:rsid w:val="004A29CD"/>
    <w:rsid w:val="004A32E0"/>
    <w:rsid w:val="004A3DAB"/>
    <w:rsid w:val="004A5672"/>
    <w:rsid w:val="004A70F8"/>
    <w:rsid w:val="004A7BD5"/>
    <w:rsid w:val="004B0628"/>
    <w:rsid w:val="004B09AA"/>
    <w:rsid w:val="004B0A8D"/>
    <w:rsid w:val="004B15EB"/>
    <w:rsid w:val="004B1642"/>
    <w:rsid w:val="004B1F26"/>
    <w:rsid w:val="004B22DE"/>
    <w:rsid w:val="004B25ED"/>
    <w:rsid w:val="004B2748"/>
    <w:rsid w:val="004B52E9"/>
    <w:rsid w:val="004B6691"/>
    <w:rsid w:val="004C1967"/>
    <w:rsid w:val="004C1C00"/>
    <w:rsid w:val="004C1CB3"/>
    <w:rsid w:val="004C254E"/>
    <w:rsid w:val="004C2684"/>
    <w:rsid w:val="004C5733"/>
    <w:rsid w:val="004C7B4E"/>
    <w:rsid w:val="004D11D4"/>
    <w:rsid w:val="004D1FA6"/>
    <w:rsid w:val="004D21D0"/>
    <w:rsid w:val="004D631A"/>
    <w:rsid w:val="004E02BE"/>
    <w:rsid w:val="004E0D1C"/>
    <w:rsid w:val="004E32BA"/>
    <w:rsid w:val="004E346C"/>
    <w:rsid w:val="004E4D96"/>
    <w:rsid w:val="004E57F8"/>
    <w:rsid w:val="004E637B"/>
    <w:rsid w:val="004E7344"/>
    <w:rsid w:val="004F08C0"/>
    <w:rsid w:val="004F18E6"/>
    <w:rsid w:val="004F1948"/>
    <w:rsid w:val="004F7978"/>
    <w:rsid w:val="00501EC1"/>
    <w:rsid w:val="00502BA7"/>
    <w:rsid w:val="00503937"/>
    <w:rsid w:val="00503B47"/>
    <w:rsid w:val="00504242"/>
    <w:rsid w:val="005046F7"/>
    <w:rsid w:val="00504B8C"/>
    <w:rsid w:val="0050535D"/>
    <w:rsid w:val="00506879"/>
    <w:rsid w:val="00506F99"/>
    <w:rsid w:val="00507571"/>
    <w:rsid w:val="00507AA8"/>
    <w:rsid w:val="00510661"/>
    <w:rsid w:val="005107FB"/>
    <w:rsid w:val="00511405"/>
    <w:rsid w:val="00512792"/>
    <w:rsid w:val="00512A3B"/>
    <w:rsid w:val="00512EA4"/>
    <w:rsid w:val="00513FAD"/>
    <w:rsid w:val="0051531A"/>
    <w:rsid w:val="005158B1"/>
    <w:rsid w:val="00515F6C"/>
    <w:rsid w:val="00516CD1"/>
    <w:rsid w:val="0051739F"/>
    <w:rsid w:val="005176F2"/>
    <w:rsid w:val="00517DEE"/>
    <w:rsid w:val="00520397"/>
    <w:rsid w:val="00520A69"/>
    <w:rsid w:val="0052134F"/>
    <w:rsid w:val="00521839"/>
    <w:rsid w:val="005220A5"/>
    <w:rsid w:val="00522E87"/>
    <w:rsid w:val="00522F46"/>
    <w:rsid w:val="00523853"/>
    <w:rsid w:val="005241AF"/>
    <w:rsid w:val="00524BB8"/>
    <w:rsid w:val="00524E71"/>
    <w:rsid w:val="005258AD"/>
    <w:rsid w:val="00526854"/>
    <w:rsid w:val="00526AE9"/>
    <w:rsid w:val="00527037"/>
    <w:rsid w:val="005275C5"/>
    <w:rsid w:val="0052765F"/>
    <w:rsid w:val="00527676"/>
    <w:rsid w:val="00527BC9"/>
    <w:rsid w:val="00532990"/>
    <w:rsid w:val="005339CF"/>
    <w:rsid w:val="00533D01"/>
    <w:rsid w:val="005341A4"/>
    <w:rsid w:val="0053452B"/>
    <w:rsid w:val="00536E63"/>
    <w:rsid w:val="00537C25"/>
    <w:rsid w:val="00537EB2"/>
    <w:rsid w:val="00540CE6"/>
    <w:rsid w:val="00540E60"/>
    <w:rsid w:val="00544803"/>
    <w:rsid w:val="00544F41"/>
    <w:rsid w:val="00545CC6"/>
    <w:rsid w:val="005462E0"/>
    <w:rsid w:val="0055135D"/>
    <w:rsid w:val="0055193C"/>
    <w:rsid w:val="0055297E"/>
    <w:rsid w:val="00553626"/>
    <w:rsid w:val="005563EB"/>
    <w:rsid w:val="00556B0D"/>
    <w:rsid w:val="00561BCF"/>
    <w:rsid w:val="0056233A"/>
    <w:rsid w:val="00562867"/>
    <w:rsid w:val="00562875"/>
    <w:rsid w:val="0056333B"/>
    <w:rsid w:val="00565D17"/>
    <w:rsid w:val="00566901"/>
    <w:rsid w:val="00574A1B"/>
    <w:rsid w:val="005753C1"/>
    <w:rsid w:val="00575C16"/>
    <w:rsid w:val="00576265"/>
    <w:rsid w:val="00580659"/>
    <w:rsid w:val="00580986"/>
    <w:rsid w:val="00580BDB"/>
    <w:rsid w:val="005845CD"/>
    <w:rsid w:val="005853B4"/>
    <w:rsid w:val="005869E4"/>
    <w:rsid w:val="00587057"/>
    <w:rsid w:val="00590DF1"/>
    <w:rsid w:val="00591718"/>
    <w:rsid w:val="005917B0"/>
    <w:rsid w:val="00591B4E"/>
    <w:rsid w:val="0059396F"/>
    <w:rsid w:val="00593A64"/>
    <w:rsid w:val="00594627"/>
    <w:rsid w:val="00594C92"/>
    <w:rsid w:val="0059640E"/>
    <w:rsid w:val="00597C8C"/>
    <w:rsid w:val="005A03EC"/>
    <w:rsid w:val="005A1DB7"/>
    <w:rsid w:val="005A20B3"/>
    <w:rsid w:val="005A350E"/>
    <w:rsid w:val="005A74C4"/>
    <w:rsid w:val="005B0899"/>
    <w:rsid w:val="005B1954"/>
    <w:rsid w:val="005B2030"/>
    <w:rsid w:val="005B2761"/>
    <w:rsid w:val="005B36F6"/>
    <w:rsid w:val="005B4346"/>
    <w:rsid w:val="005B495D"/>
    <w:rsid w:val="005B64AD"/>
    <w:rsid w:val="005C0FB8"/>
    <w:rsid w:val="005C1E7D"/>
    <w:rsid w:val="005C1EE3"/>
    <w:rsid w:val="005C1F58"/>
    <w:rsid w:val="005C4B72"/>
    <w:rsid w:val="005C5822"/>
    <w:rsid w:val="005C5B0A"/>
    <w:rsid w:val="005C699C"/>
    <w:rsid w:val="005C6D07"/>
    <w:rsid w:val="005C6E65"/>
    <w:rsid w:val="005D1649"/>
    <w:rsid w:val="005D3EB5"/>
    <w:rsid w:val="005D426C"/>
    <w:rsid w:val="005D43FA"/>
    <w:rsid w:val="005D4DCF"/>
    <w:rsid w:val="005D7177"/>
    <w:rsid w:val="005D7765"/>
    <w:rsid w:val="005E18E4"/>
    <w:rsid w:val="005E19E4"/>
    <w:rsid w:val="005E2404"/>
    <w:rsid w:val="005E2E2D"/>
    <w:rsid w:val="005E3172"/>
    <w:rsid w:val="005E394F"/>
    <w:rsid w:val="005E4793"/>
    <w:rsid w:val="005E6468"/>
    <w:rsid w:val="005E6902"/>
    <w:rsid w:val="005E781B"/>
    <w:rsid w:val="005E7D41"/>
    <w:rsid w:val="005F0E16"/>
    <w:rsid w:val="005F1843"/>
    <w:rsid w:val="005F1AA5"/>
    <w:rsid w:val="005F3986"/>
    <w:rsid w:val="005F3A06"/>
    <w:rsid w:val="005F3C65"/>
    <w:rsid w:val="005F3C99"/>
    <w:rsid w:val="005F451C"/>
    <w:rsid w:val="005F4B82"/>
    <w:rsid w:val="005F5206"/>
    <w:rsid w:val="005F52C5"/>
    <w:rsid w:val="005F61F7"/>
    <w:rsid w:val="005F703D"/>
    <w:rsid w:val="005F78B2"/>
    <w:rsid w:val="005F7E4A"/>
    <w:rsid w:val="00601209"/>
    <w:rsid w:val="0060120A"/>
    <w:rsid w:val="00601F48"/>
    <w:rsid w:val="00602D4C"/>
    <w:rsid w:val="00604F0E"/>
    <w:rsid w:val="00605D95"/>
    <w:rsid w:val="00606510"/>
    <w:rsid w:val="006073E2"/>
    <w:rsid w:val="006114F3"/>
    <w:rsid w:val="00611B00"/>
    <w:rsid w:val="00611D9C"/>
    <w:rsid w:val="0061644B"/>
    <w:rsid w:val="006165DD"/>
    <w:rsid w:val="00620F07"/>
    <w:rsid w:val="00620FBD"/>
    <w:rsid w:val="00621FAD"/>
    <w:rsid w:val="0062586C"/>
    <w:rsid w:val="00627664"/>
    <w:rsid w:val="00627868"/>
    <w:rsid w:val="0063006B"/>
    <w:rsid w:val="00630130"/>
    <w:rsid w:val="00630358"/>
    <w:rsid w:val="00630625"/>
    <w:rsid w:val="00630920"/>
    <w:rsid w:val="00630C5B"/>
    <w:rsid w:val="006342C2"/>
    <w:rsid w:val="00634552"/>
    <w:rsid w:val="00635FB5"/>
    <w:rsid w:val="006361DF"/>
    <w:rsid w:val="0063701B"/>
    <w:rsid w:val="00641053"/>
    <w:rsid w:val="00641756"/>
    <w:rsid w:val="00641D37"/>
    <w:rsid w:val="00642779"/>
    <w:rsid w:val="00643EFA"/>
    <w:rsid w:val="0064763E"/>
    <w:rsid w:val="00647C6F"/>
    <w:rsid w:val="00650CAB"/>
    <w:rsid w:val="006543EF"/>
    <w:rsid w:val="0066037C"/>
    <w:rsid w:val="0066058D"/>
    <w:rsid w:val="00661B34"/>
    <w:rsid w:val="00661DD3"/>
    <w:rsid w:val="00662095"/>
    <w:rsid w:val="00663312"/>
    <w:rsid w:val="0066364E"/>
    <w:rsid w:val="0066617B"/>
    <w:rsid w:val="00666DED"/>
    <w:rsid w:val="0066756F"/>
    <w:rsid w:val="006714FD"/>
    <w:rsid w:val="0067425C"/>
    <w:rsid w:val="0067542B"/>
    <w:rsid w:val="00676AE4"/>
    <w:rsid w:val="00676CC3"/>
    <w:rsid w:val="006771A2"/>
    <w:rsid w:val="00680440"/>
    <w:rsid w:val="00680F7A"/>
    <w:rsid w:val="00681E56"/>
    <w:rsid w:val="00682B67"/>
    <w:rsid w:val="00683790"/>
    <w:rsid w:val="00683E2A"/>
    <w:rsid w:val="00684B75"/>
    <w:rsid w:val="0068662C"/>
    <w:rsid w:val="006866A0"/>
    <w:rsid w:val="00686BEF"/>
    <w:rsid w:val="00687680"/>
    <w:rsid w:val="00692313"/>
    <w:rsid w:val="0069434B"/>
    <w:rsid w:val="006969B0"/>
    <w:rsid w:val="006A01B3"/>
    <w:rsid w:val="006A2026"/>
    <w:rsid w:val="006A311D"/>
    <w:rsid w:val="006A444E"/>
    <w:rsid w:val="006A51D2"/>
    <w:rsid w:val="006A61FC"/>
    <w:rsid w:val="006A78E0"/>
    <w:rsid w:val="006B0274"/>
    <w:rsid w:val="006B1360"/>
    <w:rsid w:val="006B26FC"/>
    <w:rsid w:val="006B3525"/>
    <w:rsid w:val="006B3D1F"/>
    <w:rsid w:val="006B495B"/>
    <w:rsid w:val="006B4D12"/>
    <w:rsid w:val="006B4DFC"/>
    <w:rsid w:val="006B52C0"/>
    <w:rsid w:val="006B581B"/>
    <w:rsid w:val="006B6605"/>
    <w:rsid w:val="006B6EF1"/>
    <w:rsid w:val="006B7A50"/>
    <w:rsid w:val="006C1174"/>
    <w:rsid w:val="006C2183"/>
    <w:rsid w:val="006C3567"/>
    <w:rsid w:val="006C7438"/>
    <w:rsid w:val="006D0676"/>
    <w:rsid w:val="006D1DF2"/>
    <w:rsid w:val="006D233A"/>
    <w:rsid w:val="006D4316"/>
    <w:rsid w:val="006D44D9"/>
    <w:rsid w:val="006D52AE"/>
    <w:rsid w:val="006D5CD9"/>
    <w:rsid w:val="006D75B4"/>
    <w:rsid w:val="006E088F"/>
    <w:rsid w:val="006E0B85"/>
    <w:rsid w:val="006E1372"/>
    <w:rsid w:val="006E19B7"/>
    <w:rsid w:val="006E2994"/>
    <w:rsid w:val="006E3A64"/>
    <w:rsid w:val="006E43DF"/>
    <w:rsid w:val="006E4E01"/>
    <w:rsid w:val="006E5378"/>
    <w:rsid w:val="006E74D8"/>
    <w:rsid w:val="006F0743"/>
    <w:rsid w:val="006F2751"/>
    <w:rsid w:val="006F352E"/>
    <w:rsid w:val="006F3D7E"/>
    <w:rsid w:val="006F5ED9"/>
    <w:rsid w:val="006F7D3B"/>
    <w:rsid w:val="006F7F3D"/>
    <w:rsid w:val="0070088E"/>
    <w:rsid w:val="00702A30"/>
    <w:rsid w:val="0070430F"/>
    <w:rsid w:val="00705C8C"/>
    <w:rsid w:val="00707F26"/>
    <w:rsid w:val="00713372"/>
    <w:rsid w:val="007148EF"/>
    <w:rsid w:val="0071549B"/>
    <w:rsid w:val="007158D5"/>
    <w:rsid w:val="00715F78"/>
    <w:rsid w:val="007161B1"/>
    <w:rsid w:val="007166FB"/>
    <w:rsid w:val="0071670F"/>
    <w:rsid w:val="00716871"/>
    <w:rsid w:val="00716DF0"/>
    <w:rsid w:val="00720022"/>
    <w:rsid w:val="00720BDA"/>
    <w:rsid w:val="007238FC"/>
    <w:rsid w:val="00723B3B"/>
    <w:rsid w:val="00724E86"/>
    <w:rsid w:val="007252AD"/>
    <w:rsid w:val="00730C7C"/>
    <w:rsid w:val="007318E7"/>
    <w:rsid w:val="007321D2"/>
    <w:rsid w:val="007325D8"/>
    <w:rsid w:val="007331A6"/>
    <w:rsid w:val="00733BE8"/>
    <w:rsid w:val="00733F17"/>
    <w:rsid w:val="0073448A"/>
    <w:rsid w:val="007361A9"/>
    <w:rsid w:val="00736F26"/>
    <w:rsid w:val="007371D2"/>
    <w:rsid w:val="00737CAD"/>
    <w:rsid w:val="00740FF0"/>
    <w:rsid w:val="00741731"/>
    <w:rsid w:val="007419DA"/>
    <w:rsid w:val="00741A94"/>
    <w:rsid w:val="00743670"/>
    <w:rsid w:val="00743825"/>
    <w:rsid w:val="00744505"/>
    <w:rsid w:val="00745FE4"/>
    <w:rsid w:val="00750E84"/>
    <w:rsid w:val="007517DB"/>
    <w:rsid w:val="00753D7F"/>
    <w:rsid w:val="00754527"/>
    <w:rsid w:val="0075676B"/>
    <w:rsid w:val="0075752F"/>
    <w:rsid w:val="0075786A"/>
    <w:rsid w:val="00760186"/>
    <w:rsid w:val="00760BB3"/>
    <w:rsid w:val="00763D3D"/>
    <w:rsid w:val="00764A5F"/>
    <w:rsid w:val="00767994"/>
    <w:rsid w:val="00770F41"/>
    <w:rsid w:val="0077141A"/>
    <w:rsid w:val="00772723"/>
    <w:rsid w:val="00772AC7"/>
    <w:rsid w:val="007730FA"/>
    <w:rsid w:val="00773C3E"/>
    <w:rsid w:val="007779EA"/>
    <w:rsid w:val="00780590"/>
    <w:rsid w:val="007821E9"/>
    <w:rsid w:val="007846DD"/>
    <w:rsid w:val="00785393"/>
    <w:rsid w:val="00786686"/>
    <w:rsid w:val="00790D20"/>
    <w:rsid w:val="0079291F"/>
    <w:rsid w:val="00793F3D"/>
    <w:rsid w:val="007941B4"/>
    <w:rsid w:val="00794B9F"/>
    <w:rsid w:val="007968BF"/>
    <w:rsid w:val="00796BF4"/>
    <w:rsid w:val="00797EC2"/>
    <w:rsid w:val="007A0A02"/>
    <w:rsid w:val="007A2F95"/>
    <w:rsid w:val="007A3BDB"/>
    <w:rsid w:val="007A4645"/>
    <w:rsid w:val="007A4866"/>
    <w:rsid w:val="007A4CD6"/>
    <w:rsid w:val="007A5AC8"/>
    <w:rsid w:val="007A5D80"/>
    <w:rsid w:val="007A659B"/>
    <w:rsid w:val="007B12D4"/>
    <w:rsid w:val="007B1FF7"/>
    <w:rsid w:val="007B2CD1"/>
    <w:rsid w:val="007B2F24"/>
    <w:rsid w:val="007B2FA0"/>
    <w:rsid w:val="007B3CD3"/>
    <w:rsid w:val="007B4E9C"/>
    <w:rsid w:val="007B549B"/>
    <w:rsid w:val="007B5EF7"/>
    <w:rsid w:val="007C0373"/>
    <w:rsid w:val="007C0B6A"/>
    <w:rsid w:val="007C1277"/>
    <w:rsid w:val="007C1B8F"/>
    <w:rsid w:val="007C1C62"/>
    <w:rsid w:val="007C2C45"/>
    <w:rsid w:val="007C33A5"/>
    <w:rsid w:val="007C3439"/>
    <w:rsid w:val="007C3F64"/>
    <w:rsid w:val="007C4B00"/>
    <w:rsid w:val="007C599B"/>
    <w:rsid w:val="007C5C83"/>
    <w:rsid w:val="007C6340"/>
    <w:rsid w:val="007C7166"/>
    <w:rsid w:val="007C71DB"/>
    <w:rsid w:val="007D5B32"/>
    <w:rsid w:val="007D5B62"/>
    <w:rsid w:val="007D72FD"/>
    <w:rsid w:val="007E0186"/>
    <w:rsid w:val="007E1717"/>
    <w:rsid w:val="007E270A"/>
    <w:rsid w:val="007E3D64"/>
    <w:rsid w:val="007E40DC"/>
    <w:rsid w:val="007E4A18"/>
    <w:rsid w:val="007E4B39"/>
    <w:rsid w:val="007F0405"/>
    <w:rsid w:val="007F2334"/>
    <w:rsid w:val="007F2CC8"/>
    <w:rsid w:val="007F2DA3"/>
    <w:rsid w:val="007F3C35"/>
    <w:rsid w:val="007F3F68"/>
    <w:rsid w:val="007F4570"/>
    <w:rsid w:val="007F52EE"/>
    <w:rsid w:val="007F5DE9"/>
    <w:rsid w:val="0080054E"/>
    <w:rsid w:val="00800746"/>
    <w:rsid w:val="00800A87"/>
    <w:rsid w:val="00802F0D"/>
    <w:rsid w:val="008033D1"/>
    <w:rsid w:val="00803E7F"/>
    <w:rsid w:val="00803FD6"/>
    <w:rsid w:val="00804215"/>
    <w:rsid w:val="00804FD7"/>
    <w:rsid w:val="00805117"/>
    <w:rsid w:val="00805C8E"/>
    <w:rsid w:val="00806A06"/>
    <w:rsid w:val="00807CE6"/>
    <w:rsid w:val="008109D0"/>
    <w:rsid w:val="00811861"/>
    <w:rsid w:val="00811E0C"/>
    <w:rsid w:val="00812BB2"/>
    <w:rsid w:val="00813A15"/>
    <w:rsid w:val="00813D08"/>
    <w:rsid w:val="00813E56"/>
    <w:rsid w:val="00814089"/>
    <w:rsid w:val="00814FA8"/>
    <w:rsid w:val="00815266"/>
    <w:rsid w:val="0081609E"/>
    <w:rsid w:val="00820293"/>
    <w:rsid w:val="008218E4"/>
    <w:rsid w:val="008233D1"/>
    <w:rsid w:val="0082414A"/>
    <w:rsid w:val="008242AD"/>
    <w:rsid w:val="008242EE"/>
    <w:rsid w:val="00824530"/>
    <w:rsid w:val="00824BAB"/>
    <w:rsid w:val="00825A44"/>
    <w:rsid w:val="00827E7E"/>
    <w:rsid w:val="008303B1"/>
    <w:rsid w:val="00831B0E"/>
    <w:rsid w:val="00831E15"/>
    <w:rsid w:val="00832B11"/>
    <w:rsid w:val="00833753"/>
    <w:rsid w:val="00833C1E"/>
    <w:rsid w:val="00834E69"/>
    <w:rsid w:val="0083583E"/>
    <w:rsid w:val="00835AAC"/>
    <w:rsid w:val="0083605E"/>
    <w:rsid w:val="00836286"/>
    <w:rsid w:val="008363A6"/>
    <w:rsid w:val="0083653A"/>
    <w:rsid w:val="00837929"/>
    <w:rsid w:val="00837CF3"/>
    <w:rsid w:val="00841594"/>
    <w:rsid w:val="00841AD9"/>
    <w:rsid w:val="008420BE"/>
    <w:rsid w:val="00842ECB"/>
    <w:rsid w:val="008436DF"/>
    <w:rsid w:val="00844D7D"/>
    <w:rsid w:val="00846167"/>
    <w:rsid w:val="00846CC1"/>
    <w:rsid w:val="0085139C"/>
    <w:rsid w:val="008520D6"/>
    <w:rsid w:val="00852536"/>
    <w:rsid w:val="0085324C"/>
    <w:rsid w:val="008540A9"/>
    <w:rsid w:val="008550B4"/>
    <w:rsid w:val="00855B87"/>
    <w:rsid w:val="00855D84"/>
    <w:rsid w:val="008564FD"/>
    <w:rsid w:val="008608AB"/>
    <w:rsid w:val="00862F03"/>
    <w:rsid w:val="0086373C"/>
    <w:rsid w:val="00864E05"/>
    <w:rsid w:val="00865092"/>
    <w:rsid w:val="00866528"/>
    <w:rsid w:val="008707CB"/>
    <w:rsid w:val="00870D09"/>
    <w:rsid w:val="00871517"/>
    <w:rsid w:val="00871EF8"/>
    <w:rsid w:val="0087263D"/>
    <w:rsid w:val="00873983"/>
    <w:rsid w:val="00875442"/>
    <w:rsid w:val="008762B5"/>
    <w:rsid w:val="00877871"/>
    <w:rsid w:val="00881799"/>
    <w:rsid w:val="00882156"/>
    <w:rsid w:val="00882C6A"/>
    <w:rsid w:val="00886569"/>
    <w:rsid w:val="0088784A"/>
    <w:rsid w:val="008905DA"/>
    <w:rsid w:val="00892CA0"/>
    <w:rsid w:val="00895ECC"/>
    <w:rsid w:val="008969CE"/>
    <w:rsid w:val="008A24F5"/>
    <w:rsid w:val="008A270D"/>
    <w:rsid w:val="008A38EA"/>
    <w:rsid w:val="008A3F80"/>
    <w:rsid w:val="008A4EBD"/>
    <w:rsid w:val="008B1451"/>
    <w:rsid w:val="008B2D36"/>
    <w:rsid w:val="008B4D4A"/>
    <w:rsid w:val="008B597D"/>
    <w:rsid w:val="008B6D71"/>
    <w:rsid w:val="008C0969"/>
    <w:rsid w:val="008C0CDE"/>
    <w:rsid w:val="008C1E05"/>
    <w:rsid w:val="008C363A"/>
    <w:rsid w:val="008C4ABF"/>
    <w:rsid w:val="008C6D5E"/>
    <w:rsid w:val="008D1739"/>
    <w:rsid w:val="008D26A4"/>
    <w:rsid w:val="008D27E5"/>
    <w:rsid w:val="008D29CB"/>
    <w:rsid w:val="008D2C3E"/>
    <w:rsid w:val="008D3A82"/>
    <w:rsid w:val="008D4985"/>
    <w:rsid w:val="008D6E21"/>
    <w:rsid w:val="008E0528"/>
    <w:rsid w:val="008E0844"/>
    <w:rsid w:val="008E148C"/>
    <w:rsid w:val="008E1B72"/>
    <w:rsid w:val="008E4644"/>
    <w:rsid w:val="008E602C"/>
    <w:rsid w:val="008F044F"/>
    <w:rsid w:val="008F2365"/>
    <w:rsid w:val="008F257C"/>
    <w:rsid w:val="008F301F"/>
    <w:rsid w:val="008F304E"/>
    <w:rsid w:val="008F4BFC"/>
    <w:rsid w:val="008F52C0"/>
    <w:rsid w:val="008F5F76"/>
    <w:rsid w:val="008F6372"/>
    <w:rsid w:val="008F784A"/>
    <w:rsid w:val="009002D9"/>
    <w:rsid w:val="0090203B"/>
    <w:rsid w:val="00902290"/>
    <w:rsid w:val="009061E5"/>
    <w:rsid w:val="0090725D"/>
    <w:rsid w:val="00907460"/>
    <w:rsid w:val="0091074B"/>
    <w:rsid w:val="00911F79"/>
    <w:rsid w:val="009127F3"/>
    <w:rsid w:val="00913E8C"/>
    <w:rsid w:val="0091496B"/>
    <w:rsid w:val="00916361"/>
    <w:rsid w:val="00920035"/>
    <w:rsid w:val="00920CB7"/>
    <w:rsid w:val="0092193F"/>
    <w:rsid w:val="00922647"/>
    <w:rsid w:val="00922882"/>
    <w:rsid w:val="009246BE"/>
    <w:rsid w:val="00925070"/>
    <w:rsid w:val="00925838"/>
    <w:rsid w:val="00925C26"/>
    <w:rsid w:val="009269B0"/>
    <w:rsid w:val="00927EA6"/>
    <w:rsid w:val="009304CB"/>
    <w:rsid w:val="00932648"/>
    <w:rsid w:val="009328B6"/>
    <w:rsid w:val="00934A16"/>
    <w:rsid w:val="0093571F"/>
    <w:rsid w:val="009365A7"/>
    <w:rsid w:val="00940261"/>
    <w:rsid w:val="00941989"/>
    <w:rsid w:val="00942D39"/>
    <w:rsid w:val="00942F85"/>
    <w:rsid w:val="0094305F"/>
    <w:rsid w:val="00943AA4"/>
    <w:rsid w:val="00944CBD"/>
    <w:rsid w:val="009461B6"/>
    <w:rsid w:val="009471C0"/>
    <w:rsid w:val="00947E84"/>
    <w:rsid w:val="009502BF"/>
    <w:rsid w:val="00950CB5"/>
    <w:rsid w:val="0095146D"/>
    <w:rsid w:val="009518BB"/>
    <w:rsid w:val="0095377F"/>
    <w:rsid w:val="0095637C"/>
    <w:rsid w:val="009601B6"/>
    <w:rsid w:val="009605F4"/>
    <w:rsid w:val="009609F4"/>
    <w:rsid w:val="00960BBB"/>
    <w:rsid w:val="0096159D"/>
    <w:rsid w:val="00965B33"/>
    <w:rsid w:val="00967F2E"/>
    <w:rsid w:val="00970956"/>
    <w:rsid w:val="009719DE"/>
    <w:rsid w:val="00971E56"/>
    <w:rsid w:val="00972577"/>
    <w:rsid w:val="009745A2"/>
    <w:rsid w:val="00976250"/>
    <w:rsid w:val="00981DC1"/>
    <w:rsid w:val="00982A65"/>
    <w:rsid w:val="00982AC8"/>
    <w:rsid w:val="0098342B"/>
    <w:rsid w:val="00985097"/>
    <w:rsid w:val="00987399"/>
    <w:rsid w:val="009874C1"/>
    <w:rsid w:val="00990523"/>
    <w:rsid w:val="00990FAE"/>
    <w:rsid w:val="00994F69"/>
    <w:rsid w:val="00995765"/>
    <w:rsid w:val="00995AD2"/>
    <w:rsid w:val="00995B7C"/>
    <w:rsid w:val="00995EE2"/>
    <w:rsid w:val="00996726"/>
    <w:rsid w:val="0099686E"/>
    <w:rsid w:val="009A0A41"/>
    <w:rsid w:val="009A1A38"/>
    <w:rsid w:val="009A2E22"/>
    <w:rsid w:val="009A3DDD"/>
    <w:rsid w:val="009A459B"/>
    <w:rsid w:val="009A4F11"/>
    <w:rsid w:val="009A5B24"/>
    <w:rsid w:val="009A5BF3"/>
    <w:rsid w:val="009A5FBB"/>
    <w:rsid w:val="009A6646"/>
    <w:rsid w:val="009A7631"/>
    <w:rsid w:val="009A769B"/>
    <w:rsid w:val="009B08DE"/>
    <w:rsid w:val="009B324D"/>
    <w:rsid w:val="009B4BA9"/>
    <w:rsid w:val="009B59EA"/>
    <w:rsid w:val="009B5A58"/>
    <w:rsid w:val="009B5ADB"/>
    <w:rsid w:val="009B61D7"/>
    <w:rsid w:val="009B71B9"/>
    <w:rsid w:val="009C0477"/>
    <w:rsid w:val="009C05D7"/>
    <w:rsid w:val="009C186E"/>
    <w:rsid w:val="009C1C4B"/>
    <w:rsid w:val="009C1CA3"/>
    <w:rsid w:val="009C3591"/>
    <w:rsid w:val="009C4821"/>
    <w:rsid w:val="009C5574"/>
    <w:rsid w:val="009C5915"/>
    <w:rsid w:val="009C6C07"/>
    <w:rsid w:val="009C71F8"/>
    <w:rsid w:val="009C7CE2"/>
    <w:rsid w:val="009D0376"/>
    <w:rsid w:val="009D0E0D"/>
    <w:rsid w:val="009D0EAF"/>
    <w:rsid w:val="009D22AF"/>
    <w:rsid w:val="009D391C"/>
    <w:rsid w:val="009D4FB4"/>
    <w:rsid w:val="009D51EC"/>
    <w:rsid w:val="009D6D75"/>
    <w:rsid w:val="009D6F59"/>
    <w:rsid w:val="009D7D97"/>
    <w:rsid w:val="009E259C"/>
    <w:rsid w:val="009E2AB4"/>
    <w:rsid w:val="009E2AFD"/>
    <w:rsid w:val="009E2EE4"/>
    <w:rsid w:val="009E5E03"/>
    <w:rsid w:val="009E665F"/>
    <w:rsid w:val="009E7802"/>
    <w:rsid w:val="009E79E8"/>
    <w:rsid w:val="009F074B"/>
    <w:rsid w:val="009F0C00"/>
    <w:rsid w:val="009F1434"/>
    <w:rsid w:val="009F15DE"/>
    <w:rsid w:val="009F28A9"/>
    <w:rsid w:val="009F56F3"/>
    <w:rsid w:val="009F78A8"/>
    <w:rsid w:val="00A0062E"/>
    <w:rsid w:val="00A00AB2"/>
    <w:rsid w:val="00A0353A"/>
    <w:rsid w:val="00A03F6D"/>
    <w:rsid w:val="00A04A38"/>
    <w:rsid w:val="00A05210"/>
    <w:rsid w:val="00A05580"/>
    <w:rsid w:val="00A07373"/>
    <w:rsid w:val="00A1126C"/>
    <w:rsid w:val="00A11FCF"/>
    <w:rsid w:val="00A120FF"/>
    <w:rsid w:val="00A12655"/>
    <w:rsid w:val="00A12AB2"/>
    <w:rsid w:val="00A15299"/>
    <w:rsid w:val="00A1610A"/>
    <w:rsid w:val="00A206E7"/>
    <w:rsid w:val="00A20D0C"/>
    <w:rsid w:val="00A21578"/>
    <w:rsid w:val="00A2222B"/>
    <w:rsid w:val="00A2547D"/>
    <w:rsid w:val="00A2590C"/>
    <w:rsid w:val="00A275A6"/>
    <w:rsid w:val="00A277A6"/>
    <w:rsid w:val="00A3186D"/>
    <w:rsid w:val="00A337BB"/>
    <w:rsid w:val="00A376F6"/>
    <w:rsid w:val="00A37851"/>
    <w:rsid w:val="00A40BEA"/>
    <w:rsid w:val="00A417B5"/>
    <w:rsid w:val="00A434B8"/>
    <w:rsid w:val="00A4463B"/>
    <w:rsid w:val="00A44EFE"/>
    <w:rsid w:val="00A469BE"/>
    <w:rsid w:val="00A4739F"/>
    <w:rsid w:val="00A5272E"/>
    <w:rsid w:val="00A56DB3"/>
    <w:rsid w:val="00A574FC"/>
    <w:rsid w:val="00A60549"/>
    <w:rsid w:val="00A60AC4"/>
    <w:rsid w:val="00A61855"/>
    <w:rsid w:val="00A631EC"/>
    <w:rsid w:val="00A663A5"/>
    <w:rsid w:val="00A66DA4"/>
    <w:rsid w:val="00A678F0"/>
    <w:rsid w:val="00A7023B"/>
    <w:rsid w:val="00A70D7C"/>
    <w:rsid w:val="00A7146A"/>
    <w:rsid w:val="00A72834"/>
    <w:rsid w:val="00A7421B"/>
    <w:rsid w:val="00A74D3A"/>
    <w:rsid w:val="00A75A06"/>
    <w:rsid w:val="00A7665F"/>
    <w:rsid w:val="00A76DCF"/>
    <w:rsid w:val="00A771D0"/>
    <w:rsid w:val="00A83639"/>
    <w:rsid w:val="00A837D1"/>
    <w:rsid w:val="00A8561A"/>
    <w:rsid w:val="00A858A7"/>
    <w:rsid w:val="00A85AB6"/>
    <w:rsid w:val="00A874E3"/>
    <w:rsid w:val="00A87F74"/>
    <w:rsid w:val="00A9091B"/>
    <w:rsid w:val="00A920FE"/>
    <w:rsid w:val="00A92129"/>
    <w:rsid w:val="00A92B9D"/>
    <w:rsid w:val="00A93430"/>
    <w:rsid w:val="00A9392C"/>
    <w:rsid w:val="00A9525D"/>
    <w:rsid w:val="00AA5AF9"/>
    <w:rsid w:val="00AA68A8"/>
    <w:rsid w:val="00AA6EC6"/>
    <w:rsid w:val="00AA7D1D"/>
    <w:rsid w:val="00AB0655"/>
    <w:rsid w:val="00AB17D4"/>
    <w:rsid w:val="00AB1B70"/>
    <w:rsid w:val="00AB1BD9"/>
    <w:rsid w:val="00AB1C52"/>
    <w:rsid w:val="00AB2F3C"/>
    <w:rsid w:val="00AB3353"/>
    <w:rsid w:val="00AB354E"/>
    <w:rsid w:val="00AB54B0"/>
    <w:rsid w:val="00AB70FE"/>
    <w:rsid w:val="00AB74CF"/>
    <w:rsid w:val="00AB7951"/>
    <w:rsid w:val="00AC110C"/>
    <w:rsid w:val="00AC24E9"/>
    <w:rsid w:val="00AC3667"/>
    <w:rsid w:val="00AC40A6"/>
    <w:rsid w:val="00AC45C9"/>
    <w:rsid w:val="00AC4C96"/>
    <w:rsid w:val="00AC6A53"/>
    <w:rsid w:val="00AC77F6"/>
    <w:rsid w:val="00AD1FEC"/>
    <w:rsid w:val="00AD2C4A"/>
    <w:rsid w:val="00AD3F4A"/>
    <w:rsid w:val="00AD46C2"/>
    <w:rsid w:val="00AD5A03"/>
    <w:rsid w:val="00AD6426"/>
    <w:rsid w:val="00AD6573"/>
    <w:rsid w:val="00AE35DE"/>
    <w:rsid w:val="00AE4F7D"/>
    <w:rsid w:val="00AE5840"/>
    <w:rsid w:val="00AE6313"/>
    <w:rsid w:val="00AE74A6"/>
    <w:rsid w:val="00AF0B67"/>
    <w:rsid w:val="00AF0F80"/>
    <w:rsid w:val="00AF12D8"/>
    <w:rsid w:val="00AF193E"/>
    <w:rsid w:val="00AF2B01"/>
    <w:rsid w:val="00AF2FB8"/>
    <w:rsid w:val="00AF48F9"/>
    <w:rsid w:val="00AF593B"/>
    <w:rsid w:val="00AF78A4"/>
    <w:rsid w:val="00B03BC3"/>
    <w:rsid w:val="00B0482C"/>
    <w:rsid w:val="00B06DFF"/>
    <w:rsid w:val="00B07052"/>
    <w:rsid w:val="00B074F3"/>
    <w:rsid w:val="00B0772A"/>
    <w:rsid w:val="00B07A84"/>
    <w:rsid w:val="00B10A07"/>
    <w:rsid w:val="00B11A7A"/>
    <w:rsid w:val="00B1287F"/>
    <w:rsid w:val="00B14668"/>
    <w:rsid w:val="00B14F37"/>
    <w:rsid w:val="00B1500D"/>
    <w:rsid w:val="00B151DB"/>
    <w:rsid w:val="00B1563B"/>
    <w:rsid w:val="00B15C66"/>
    <w:rsid w:val="00B16056"/>
    <w:rsid w:val="00B215CD"/>
    <w:rsid w:val="00B231CF"/>
    <w:rsid w:val="00B261CE"/>
    <w:rsid w:val="00B273C0"/>
    <w:rsid w:val="00B27A13"/>
    <w:rsid w:val="00B30004"/>
    <w:rsid w:val="00B307D2"/>
    <w:rsid w:val="00B32118"/>
    <w:rsid w:val="00B32C60"/>
    <w:rsid w:val="00B330E9"/>
    <w:rsid w:val="00B359EB"/>
    <w:rsid w:val="00B367E7"/>
    <w:rsid w:val="00B377CD"/>
    <w:rsid w:val="00B37BB1"/>
    <w:rsid w:val="00B4039D"/>
    <w:rsid w:val="00B416E8"/>
    <w:rsid w:val="00B419AF"/>
    <w:rsid w:val="00B41EA6"/>
    <w:rsid w:val="00B4244C"/>
    <w:rsid w:val="00B449BF"/>
    <w:rsid w:val="00B44B6D"/>
    <w:rsid w:val="00B44EB7"/>
    <w:rsid w:val="00B45115"/>
    <w:rsid w:val="00B5038F"/>
    <w:rsid w:val="00B54249"/>
    <w:rsid w:val="00B54FA4"/>
    <w:rsid w:val="00B55683"/>
    <w:rsid w:val="00B563B0"/>
    <w:rsid w:val="00B57A70"/>
    <w:rsid w:val="00B600F5"/>
    <w:rsid w:val="00B61E6A"/>
    <w:rsid w:val="00B620A4"/>
    <w:rsid w:val="00B62EF4"/>
    <w:rsid w:val="00B63E69"/>
    <w:rsid w:val="00B64168"/>
    <w:rsid w:val="00B64204"/>
    <w:rsid w:val="00B65034"/>
    <w:rsid w:val="00B6721A"/>
    <w:rsid w:val="00B6741C"/>
    <w:rsid w:val="00B67E86"/>
    <w:rsid w:val="00B70F78"/>
    <w:rsid w:val="00B72B98"/>
    <w:rsid w:val="00B72CFA"/>
    <w:rsid w:val="00B73435"/>
    <w:rsid w:val="00B742DE"/>
    <w:rsid w:val="00B75238"/>
    <w:rsid w:val="00B75BFF"/>
    <w:rsid w:val="00B761D4"/>
    <w:rsid w:val="00B80F49"/>
    <w:rsid w:val="00B8259C"/>
    <w:rsid w:val="00B8390E"/>
    <w:rsid w:val="00B84EBE"/>
    <w:rsid w:val="00B8777A"/>
    <w:rsid w:val="00B91279"/>
    <w:rsid w:val="00B92A0A"/>
    <w:rsid w:val="00B93323"/>
    <w:rsid w:val="00B960EC"/>
    <w:rsid w:val="00B97DA9"/>
    <w:rsid w:val="00BA054E"/>
    <w:rsid w:val="00BA0A1A"/>
    <w:rsid w:val="00BA12B3"/>
    <w:rsid w:val="00BA2F3D"/>
    <w:rsid w:val="00BA3AD6"/>
    <w:rsid w:val="00BA3E83"/>
    <w:rsid w:val="00BA48AB"/>
    <w:rsid w:val="00BA5BE1"/>
    <w:rsid w:val="00BA77C1"/>
    <w:rsid w:val="00BB0E95"/>
    <w:rsid w:val="00BB11A0"/>
    <w:rsid w:val="00BB1DDE"/>
    <w:rsid w:val="00BB21F7"/>
    <w:rsid w:val="00BB4181"/>
    <w:rsid w:val="00BB6121"/>
    <w:rsid w:val="00BB6DED"/>
    <w:rsid w:val="00BB72A3"/>
    <w:rsid w:val="00BB7853"/>
    <w:rsid w:val="00BC0948"/>
    <w:rsid w:val="00BC0B49"/>
    <w:rsid w:val="00BC370D"/>
    <w:rsid w:val="00BC39DB"/>
    <w:rsid w:val="00BC4DF8"/>
    <w:rsid w:val="00BC5745"/>
    <w:rsid w:val="00BC586D"/>
    <w:rsid w:val="00BD054F"/>
    <w:rsid w:val="00BD12F5"/>
    <w:rsid w:val="00BD1D62"/>
    <w:rsid w:val="00BD258B"/>
    <w:rsid w:val="00BD55C6"/>
    <w:rsid w:val="00BD6844"/>
    <w:rsid w:val="00BD72C9"/>
    <w:rsid w:val="00BE1E54"/>
    <w:rsid w:val="00BE391D"/>
    <w:rsid w:val="00BE41B4"/>
    <w:rsid w:val="00BE46B7"/>
    <w:rsid w:val="00BE4755"/>
    <w:rsid w:val="00BE4E13"/>
    <w:rsid w:val="00BE4E4B"/>
    <w:rsid w:val="00BE5ED4"/>
    <w:rsid w:val="00BE7798"/>
    <w:rsid w:val="00BF22B6"/>
    <w:rsid w:val="00BF293F"/>
    <w:rsid w:val="00BF2FCA"/>
    <w:rsid w:val="00BF456B"/>
    <w:rsid w:val="00BF533D"/>
    <w:rsid w:val="00C005A8"/>
    <w:rsid w:val="00C011FF"/>
    <w:rsid w:val="00C014D9"/>
    <w:rsid w:val="00C01A10"/>
    <w:rsid w:val="00C02966"/>
    <w:rsid w:val="00C03367"/>
    <w:rsid w:val="00C049FF"/>
    <w:rsid w:val="00C07C46"/>
    <w:rsid w:val="00C11A2C"/>
    <w:rsid w:val="00C11F69"/>
    <w:rsid w:val="00C12006"/>
    <w:rsid w:val="00C1500E"/>
    <w:rsid w:val="00C16633"/>
    <w:rsid w:val="00C16A66"/>
    <w:rsid w:val="00C17DF9"/>
    <w:rsid w:val="00C17E0C"/>
    <w:rsid w:val="00C213A0"/>
    <w:rsid w:val="00C217B2"/>
    <w:rsid w:val="00C21841"/>
    <w:rsid w:val="00C21C2B"/>
    <w:rsid w:val="00C22C31"/>
    <w:rsid w:val="00C2601C"/>
    <w:rsid w:val="00C260C4"/>
    <w:rsid w:val="00C26789"/>
    <w:rsid w:val="00C27C5F"/>
    <w:rsid w:val="00C27D9B"/>
    <w:rsid w:val="00C33CBD"/>
    <w:rsid w:val="00C34315"/>
    <w:rsid w:val="00C34ED4"/>
    <w:rsid w:val="00C34FC2"/>
    <w:rsid w:val="00C3643D"/>
    <w:rsid w:val="00C3754D"/>
    <w:rsid w:val="00C4026D"/>
    <w:rsid w:val="00C40301"/>
    <w:rsid w:val="00C408BE"/>
    <w:rsid w:val="00C4123D"/>
    <w:rsid w:val="00C4178E"/>
    <w:rsid w:val="00C4191D"/>
    <w:rsid w:val="00C42366"/>
    <w:rsid w:val="00C42BF1"/>
    <w:rsid w:val="00C448EC"/>
    <w:rsid w:val="00C44F52"/>
    <w:rsid w:val="00C45416"/>
    <w:rsid w:val="00C4567A"/>
    <w:rsid w:val="00C45C8D"/>
    <w:rsid w:val="00C46FEF"/>
    <w:rsid w:val="00C47372"/>
    <w:rsid w:val="00C476B2"/>
    <w:rsid w:val="00C50E45"/>
    <w:rsid w:val="00C5103D"/>
    <w:rsid w:val="00C5369A"/>
    <w:rsid w:val="00C53F42"/>
    <w:rsid w:val="00C54274"/>
    <w:rsid w:val="00C54864"/>
    <w:rsid w:val="00C5635C"/>
    <w:rsid w:val="00C622F7"/>
    <w:rsid w:val="00C62AE0"/>
    <w:rsid w:val="00C66DC9"/>
    <w:rsid w:val="00C671A1"/>
    <w:rsid w:val="00C67911"/>
    <w:rsid w:val="00C706E0"/>
    <w:rsid w:val="00C70972"/>
    <w:rsid w:val="00C71229"/>
    <w:rsid w:val="00C72B2C"/>
    <w:rsid w:val="00C72FAB"/>
    <w:rsid w:val="00C73231"/>
    <w:rsid w:val="00C741C4"/>
    <w:rsid w:val="00C75372"/>
    <w:rsid w:val="00C7768C"/>
    <w:rsid w:val="00C80144"/>
    <w:rsid w:val="00C8133C"/>
    <w:rsid w:val="00C81653"/>
    <w:rsid w:val="00C81FFF"/>
    <w:rsid w:val="00C8251B"/>
    <w:rsid w:val="00C82C8C"/>
    <w:rsid w:val="00C83059"/>
    <w:rsid w:val="00C83B98"/>
    <w:rsid w:val="00C83FE3"/>
    <w:rsid w:val="00C84703"/>
    <w:rsid w:val="00C84C31"/>
    <w:rsid w:val="00C8665C"/>
    <w:rsid w:val="00C86C9F"/>
    <w:rsid w:val="00C86FF9"/>
    <w:rsid w:val="00C878A7"/>
    <w:rsid w:val="00C900C1"/>
    <w:rsid w:val="00C9127E"/>
    <w:rsid w:val="00C92D1C"/>
    <w:rsid w:val="00C93118"/>
    <w:rsid w:val="00C93DD2"/>
    <w:rsid w:val="00C94D60"/>
    <w:rsid w:val="00C9517A"/>
    <w:rsid w:val="00C979F9"/>
    <w:rsid w:val="00CA0200"/>
    <w:rsid w:val="00CA4BDB"/>
    <w:rsid w:val="00CA5430"/>
    <w:rsid w:val="00CA54C0"/>
    <w:rsid w:val="00CA5E3A"/>
    <w:rsid w:val="00CA6D04"/>
    <w:rsid w:val="00CB145F"/>
    <w:rsid w:val="00CB2DE0"/>
    <w:rsid w:val="00CB3A1E"/>
    <w:rsid w:val="00CB591A"/>
    <w:rsid w:val="00CB59C4"/>
    <w:rsid w:val="00CB59D8"/>
    <w:rsid w:val="00CC0B53"/>
    <w:rsid w:val="00CC12B9"/>
    <w:rsid w:val="00CC177B"/>
    <w:rsid w:val="00CC18F9"/>
    <w:rsid w:val="00CC3F0D"/>
    <w:rsid w:val="00CC3F4A"/>
    <w:rsid w:val="00CC5FEF"/>
    <w:rsid w:val="00CC6E05"/>
    <w:rsid w:val="00CC79D8"/>
    <w:rsid w:val="00CD3FDD"/>
    <w:rsid w:val="00CD59E6"/>
    <w:rsid w:val="00CD7DA4"/>
    <w:rsid w:val="00CE02A6"/>
    <w:rsid w:val="00CE235A"/>
    <w:rsid w:val="00CE237D"/>
    <w:rsid w:val="00CE4813"/>
    <w:rsid w:val="00CE4E9D"/>
    <w:rsid w:val="00CF1874"/>
    <w:rsid w:val="00CF4C9E"/>
    <w:rsid w:val="00CF5176"/>
    <w:rsid w:val="00CF52FA"/>
    <w:rsid w:val="00CF54FD"/>
    <w:rsid w:val="00CF7BAE"/>
    <w:rsid w:val="00CF7DAF"/>
    <w:rsid w:val="00D002D3"/>
    <w:rsid w:val="00D01B6C"/>
    <w:rsid w:val="00D02501"/>
    <w:rsid w:val="00D029F3"/>
    <w:rsid w:val="00D0780F"/>
    <w:rsid w:val="00D125BB"/>
    <w:rsid w:val="00D127F6"/>
    <w:rsid w:val="00D1285C"/>
    <w:rsid w:val="00D1295E"/>
    <w:rsid w:val="00D12DE3"/>
    <w:rsid w:val="00D12FB2"/>
    <w:rsid w:val="00D15F06"/>
    <w:rsid w:val="00D15F4F"/>
    <w:rsid w:val="00D16B17"/>
    <w:rsid w:val="00D1712E"/>
    <w:rsid w:val="00D24FB4"/>
    <w:rsid w:val="00D25A7B"/>
    <w:rsid w:val="00D25ADD"/>
    <w:rsid w:val="00D25FD9"/>
    <w:rsid w:val="00D30B4F"/>
    <w:rsid w:val="00D31D6A"/>
    <w:rsid w:val="00D36108"/>
    <w:rsid w:val="00D36FA0"/>
    <w:rsid w:val="00D37D89"/>
    <w:rsid w:val="00D40923"/>
    <w:rsid w:val="00D40FD2"/>
    <w:rsid w:val="00D41E81"/>
    <w:rsid w:val="00D42C2E"/>
    <w:rsid w:val="00D440FB"/>
    <w:rsid w:val="00D45FA7"/>
    <w:rsid w:val="00D47752"/>
    <w:rsid w:val="00D47B84"/>
    <w:rsid w:val="00D514E0"/>
    <w:rsid w:val="00D51F4A"/>
    <w:rsid w:val="00D5363B"/>
    <w:rsid w:val="00D5649F"/>
    <w:rsid w:val="00D60638"/>
    <w:rsid w:val="00D6313E"/>
    <w:rsid w:val="00D6379B"/>
    <w:rsid w:val="00D63FFE"/>
    <w:rsid w:val="00D649B8"/>
    <w:rsid w:val="00D64F96"/>
    <w:rsid w:val="00D65924"/>
    <w:rsid w:val="00D7143C"/>
    <w:rsid w:val="00D731AD"/>
    <w:rsid w:val="00D740E9"/>
    <w:rsid w:val="00D7441C"/>
    <w:rsid w:val="00D756DB"/>
    <w:rsid w:val="00D75FA3"/>
    <w:rsid w:val="00D76F8F"/>
    <w:rsid w:val="00D77369"/>
    <w:rsid w:val="00D77602"/>
    <w:rsid w:val="00D8054A"/>
    <w:rsid w:val="00D81804"/>
    <w:rsid w:val="00D81ED8"/>
    <w:rsid w:val="00D820F6"/>
    <w:rsid w:val="00D83053"/>
    <w:rsid w:val="00D83C87"/>
    <w:rsid w:val="00D851BD"/>
    <w:rsid w:val="00D852A5"/>
    <w:rsid w:val="00D85D31"/>
    <w:rsid w:val="00D86D1E"/>
    <w:rsid w:val="00D8710D"/>
    <w:rsid w:val="00D87352"/>
    <w:rsid w:val="00D902FC"/>
    <w:rsid w:val="00D90890"/>
    <w:rsid w:val="00D908B2"/>
    <w:rsid w:val="00D90B92"/>
    <w:rsid w:val="00D90DFF"/>
    <w:rsid w:val="00D91D2B"/>
    <w:rsid w:val="00D957B0"/>
    <w:rsid w:val="00D95BE9"/>
    <w:rsid w:val="00D95E36"/>
    <w:rsid w:val="00DA1BFE"/>
    <w:rsid w:val="00DA33E6"/>
    <w:rsid w:val="00DA39EF"/>
    <w:rsid w:val="00DA3D1E"/>
    <w:rsid w:val="00DA46A6"/>
    <w:rsid w:val="00DA48B7"/>
    <w:rsid w:val="00DA56F3"/>
    <w:rsid w:val="00DA5FBB"/>
    <w:rsid w:val="00DB01AF"/>
    <w:rsid w:val="00DB0931"/>
    <w:rsid w:val="00DB0F6B"/>
    <w:rsid w:val="00DB122F"/>
    <w:rsid w:val="00DB31DC"/>
    <w:rsid w:val="00DB33CC"/>
    <w:rsid w:val="00DB4002"/>
    <w:rsid w:val="00DB541C"/>
    <w:rsid w:val="00DB5682"/>
    <w:rsid w:val="00DB5887"/>
    <w:rsid w:val="00DB7F6F"/>
    <w:rsid w:val="00DC1AF1"/>
    <w:rsid w:val="00DC2745"/>
    <w:rsid w:val="00DC2BE8"/>
    <w:rsid w:val="00DC3C35"/>
    <w:rsid w:val="00DC673E"/>
    <w:rsid w:val="00DC704A"/>
    <w:rsid w:val="00DC77EC"/>
    <w:rsid w:val="00DD0DCE"/>
    <w:rsid w:val="00DD0EE3"/>
    <w:rsid w:val="00DD1630"/>
    <w:rsid w:val="00DD1634"/>
    <w:rsid w:val="00DD328F"/>
    <w:rsid w:val="00DD7B6F"/>
    <w:rsid w:val="00DE2412"/>
    <w:rsid w:val="00DE2E44"/>
    <w:rsid w:val="00DE4E3B"/>
    <w:rsid w:val="00DE6318"/>
    <w:rsid w:val="00DE6F80"/>
    <w:rsid w:val="00DE72E0"/>
    <w:rsid w:val="00DE7D1B"/>
    <w:rsid w:val="00DF03EE"/>
    <w:rsid w:val="00DF04AB"/>
    <w:rsid w:val="00DF070F"/>
    <w:rsid w:val="00DF0A85"/>
    <w:rsid w:val="00DF0B05"/>
    <w:rsid w:val="00DF1C8F"/>
    <w:rsid w:val="00DF2325"/>
    <w:rsid w:val="00DF2B9D"/>
    <w:rsid w:val="00DF462D"/>
    <w:rsid w:val="00DF65D1"/>
    <w:rsid w:val="00DF6F59"/>
    <w:rsid w:val="00DF7AA2"/>
    <w:rsid w:val="00E0164B"/>
    <w:rsid w:val="00E01868"/>
    <w:rsid w:val="00E01DC0"/>
    <w:rsid w:val="00E029A7"/>
    <w:rsid w:val="00E038AC"/>
    <w:rsid w:val="00E056FF"/>
    <w:rsid w:val="00E1094B"/>
    <w:rsid w:val="00E11401"/>
    <w:rsid w:val="00E11F56"/>
    <w:rsid w:val="00E12791"/>
    <w:rsid w:val="00E138E0"/>
    <w:rsid w:val="00E1493C"/>
    <w:rsid w:val="00E14C34"/>
    <w:rsid w:val="00E1544A"/>
    <w:rsid w:val="00E1618D"/>
    <w:rsid w:val="00E168CD"/>
    <w:rsid w:val="00E16C9D"/>
    <w:rsid w:val="00E16F4E"/>
    <w:rsid w:val="00E173F8"/>
    <w:rsid w:val="00E22A2D"/>
    <w:rsid w:val="00E232A3"/>
    <w:rsid w:val="00E23C3F"/>
    <w:rsid w:val="00E23F0D"/>
    <w:rsid w:val="00E24345"/>
    <w:rsid w:val="00E251AA"/>
    <w:rsid w:val="00E25631"/>
    <w:rsid w:val="00E256D5"/>
    <w:rsid w:val="00E26000"/>
    <w:rsid w:val="00E30084"/>
    <w:rsid w:val="00E30A52"/>
    <w:rsid w:val="00E32DDA"/>
    <w:rsid w:val="00E34A8C"/>
    <w:rsid w:val="00E34ACB"/>
    <w:rsid w:val="00E35E97"/>
    <w:rsid w:val="00E36B17"/>
    <w:rsid w:val="00E3780D"/>
    <w:rsid w:val="00E409A7"/>
    <w:rsid w:val="00E40E44"/>
    <w:rsid w:val="00E427E7"/>
    <w:rsid w:val="00E4322F"/>
    <w:rsid w:val="00E43DD1"/>
    <w:rsid w:val="00E4527D"/>
    <w:rsid w:val="00E511EA"/>
    <w:rsid w:val="00E514E1"/>
    <w:rsid w:val="00E515EC"/>
    <w:rsid w:val="00E533E8"/>
    <w:rsid w:val="00E5355D"/>
    <w:rsid w:val="00E53BFD"/>
    <w:rsid w:val="00E55531"/>
    <w:rsid w:val="00E56B68"/>
    <w:rsid w:val="00E6046B"/>
    <w:rsid w:val="00E609F6"/>
    <w:rsid w:val="00E63396"/>
    <w:rsid w:val="00E633CC"/>
    <w:rsid w:val="00E6576F"/>
    <w:rsid w:val="00E668B0"/>
    <w:rsid w:val="00E67B0B"/>
    <w:rsid w:val="00E67E7D"/>
    <w:rsid w:val="00E70608"/>
    <w:rsid w:val="00E70B76"/>
    <w:rsid w:val="00E713DF"/>
    <w:rsid w:val="00E71756"/>
    <w:rsid w:val="00E71C76"/>
    <w:rsid w:val="00E724A5"/>
    <w:rsid w:val="00E73488"/>
    <w:rsid w:val="00E73559"/>
    <w:rsid w:val="00E735AB"/>
    <w:rsid w:val="00E7384F"/>
    <w:rsid w:val="00E74360"/>
    <w:rsid w:val="00E74463"/>
    <w:rsid w:val="00E74A09"/>
    <w:rsid w:val="00E75DCA"/>
    <w:rsid w:val="00E76FA6"/>
    <w:rsid w:val="00E80D2D"/>
    <w:rsid w:val="00E8123C"/>
    <w:rsid w:val="00E81EA3"/>
    <w:rsid w:val="00E829DB"/>
    <w:rsid w:val="00E82A08"/>
    <w:rsid w:val="00E82C79"/>
    <w:rsid w:val="00E839CD"/>
    <w:rsid w:val="00E83E24"/>
    <w:rsid w:val="00E848DE"/>
    <w:rsid w:val="00E84D51"/>
    <w:rsid w:val="00E84F4F"/>
    <w:rsid w:val="00E8520C"/>
    <w:rsid w:val="00E86A91"/>
    <w:rsid w:val="00E86C8A"/>
    <w:rsid w:val="00E86DE8"/>
    <w:rsid w:val="00E86F57"/>
    <w:rsid w:val="00E86FDE"/>
    <w:rsid w:val="00E8741D"/>
    <w:rsid w:val="00E87DBF"/>
    <w:rsid w:val="00E9300B"/>
    <w:rsid w:val="00E94188"/>
    <w:rsid w:val="00E94701"/>
    <w:rsid w:val="00E94C35"/>
    <w:rsid w:val="00E95C5D"/>
    <w:rsid w:val="00E97BE2"/>
    <w:rsid w:val="00EA197E"/>
    <w:rsid w:val="00EA54CF"/>
    <w:rsid w:val="00EA5582"/>
    <w:rsid w:val="00EA7292"/>
    <w:rsid w:val="00EB01C0"/>
    <w:rsid w:val="00EB1158"/>
    <w:rsid w:val="00EB1C3B"/>
    <w:rsid w:val="00EB2063"/>
    <w:rsid w:val="00EB64C8"/>
    <w:rsid w:val="00EB725D"/>
    <w:rsid w:val="00EC1CE2"/>
    <w:rsid w:val="00EC1F91"/>
    <w:rsid w:val="00EC2AE0"/>
    <w:rsid w:val="00EC2C37"/>
    <w:rsid w:val="00EC3436"/>
    <w:rsid w:val="00EC4164"/>
    <w:rsid w:val="00EC4F0D"/>
    <w:rsid w:val="00EC5189"/>
    <w:rsid w:val="00EC5744"/>
    <w:rsid w:val="00EC58A6"/>
    <w:rsid w:val="00EC5D2D"/>
    <w:rsid w:val="00ED0A0F"/>
    <w:rsid w:val="00ED10D6"/>
    <w:rsid w:val="00ED17C1"/>
    <w:rsid w:val="00ED19D2"/>
    <w:rsid w:val="00ED356C"/>
    <w:rsid w:val="00ED390E"/>
    <w:rsid w:val="00ED4A1A"/>
    <w:rsid w:val="00ED4D2C"/>
    <w:rsid w:val="00ED52A5"/>
    <w:rsid w:val="00ED5802"/>
    <w:rsid w:val="00EE013B"/>
    <w:rsid w:val="00EE3595"/>
    <w:rsid w:val="00EE38E2"/>
    <w:rsid w:val="00EE3AA0"/>
    <w:rsid w:val="00EE421E"/>
    <w:rsid w:val="00EE471E"/>
    <w:rsid w:val="00EE4E2C"/>
    <w:rsid w:val="00EE63A8"/>
    <w:rsid w:val="00EE745F"/>
    <w:rsid w:val="00EF01B8"/>
    <w:rsid w:val="00EF053A"/>
    <w:rsid w:val="00EF3021"/>
    <w:rsid w:val="00EF3823"/>
    <w:rsid w:val="00EF70F3"/>
    <w:rsid w:val="00EF7C2C"/>
    <w:rsid w:val="00EF7CB2"/>
    <w:rsid w:val="00F026D3"/>
    <w:rsid w:val="00F03F13"/>
    <w:rsid w:val="00F04BDA"/>
    <w:rsid w:val="00F054A8"/>
    <w:rsid w:val="00F068BE"/>
    <w:rsid w:val="00F07595"/>
    <w:rsid w:val="00F075CA"/>
    <w:rsid w:val="00F07975"/>
    <w:rsid w:val="00F07F05"/>
    <w:rsid w:val="00F1085A"/>
    <w:rsid w:val="00F10CD0"/>
    <w:rsid w:val="00F10D11"/>
    <w:rsid w:val="00F112D7"/>
    <w:rsid w:val="00F1191D"/>
    <w:rsid w:val="00F12532"/>
    <w:rsid w:val="00F134B3"/>
    <w:rsid w:val="00F13CF4"/>
    <w:rsid w:val="00F14458"/>
    <w:rsid w:val="00F15F71"/>
    <w:rsid w:val="00F16DD7"/>
    <w:rsid w:val="00F16DD9"/>
    <w:rsid w:val="00F172BC"/>
    <w:rsid w:val="00F17CAB"/>
    <w:rsid w:val="00F20872"/>
    <w:rsid w:val="00F213B5"/>
    <w:rsid w:val="00F215D6"/>
    <w:rsid w:val="00F21E7E"/>
    <w:rsid w:val="00F22004"/>
    <w:rsid w:val="00F24D79"/>
    <w:rsid w:val="00F25EC4"/>
    <w:rsid w:val="00F27608"/>
    <w:rsid w:val="00F339A4"/>
    <w:rsid w:val="00F378C0"/>
    <w:rsid w:val="00F41401"/>
    <w:rsid w:val="00F423FE"/>
    <w:rsid w:val="00F44590"/>
    <w:rsid w:val="00F45046"/>
    <w:rsid w:val="00F46D22"/>
    <w:rsid w:val="00F47CC5"/>
    <w:rsid w:val="00F50229"/>
    <w:rsid w:val="00F51725"/>
    <w:rsid w:val="00F525EF"/>
    <w:rsid w:val="00F53301"/>
    <w:rsid w:val="00F55F51"/>
    <w:rsid w:val="00F56501"/>
    <w:rsid w:val="00F60A93"/>
    <w:rsid w:val="00F61861"/>
    <w:rsid w:val="00F6584D"/>
    <w:rsid w:val="00F6597A"/>
    <w:rsid w:val="00F67558"/>
    <w:rsid w:val="00F706B7"/>
    <w:rsid w:val="00F716C7"/>
    <w:rsid w:val="00F7177E"/>
    <w:rsid w:val="00F749E4"/>
    <w:rsid w:val="00F74D33"/>
    <w:rsid w:val="00F74DE3"/>
    <w:rsid w:val="00F75564"/>
    <w:rsid w:val="00F767B7"/>
    <w:rsid w:val="00F80A6D"/>
    <w:rsid w:val="00F81713"/>
    <w:rsid w:val="00F817E4"/>
    <w:rsid w:val="00F8451F"/>
    <w:rsid w:val="00F85840"/>
    <w:rsid w:val="00F8617E"/>
    <w:rsid w:val="00F868F2"/>
    <w:rsid w:val="00F878EE"/>
    <w:rsid w:val="00F90076"/>
    <w:rsid w:val="00F912BE"/>
    <w:rsid w:val="00F9148F"/>
    <w:rsid w:val="00F91946"/>
    <w:rsid w:val="00F92C32"/>
    <w:rsid w:val="00F92FBE"/>
    <w:rsid w:val="00F938E2"/>
    <w:rsid w:val="00F94464"/>
    <w:rsid w:val="00F949C1"/>
    <w:rsid w:val="00F96147"/>
    <w:rsid w:val="00F974A9"/>
    <w:rsid w:val="00F97AA2"/>
    <w:rsid w:val="00FA0173"/>
    <w:rsid w:val="00FA1929"/>
    <w:rsid w:val="00FA45CD"/>
    <w:rsid w:val="00FA49D5"/>
    <w:rsid w:val="00FA4C01"/>
    <w:rsid w:val="00FA5166"/>
    <w:rsid w:val="00FA5B1B"/>
    <w:rsid w:val="00FA6438"/>
    <w:rsid w:val="00FA6A5E"/>
    <w:rsid w:val="00FA7BA4"/>
    <w:rsid w:val="00FB20AE"/>
    <w:rsid w:val="00FB2200"/>
    <w:rsid w:val="00FB255B"/>
    <w:rsid w:val="00FB31DB"/>
    <w:rsid w:val="00FB475B"/>
    <w:rsid w:val="00FB4971"/>
    <w:rsid w:val="00FB7C44"/>
    <w:rsid w:val="00FC115B"/>
    <w:rsid w:val="00FC26A6"/>
    <w:rsid w:val="00FC63B9"/>
    <w:rsid w:val="00FD24CE"/>
    <w:rsid w:val="00FD30E4"/>
    <w:rsid w:val="00FD402E"/>
    <w:rsid w:val="00FD46CA"/>
    <w:rsid w:val="00FD5CB7"/>
    <w:rsid w:val="00FD62AE"/>
    <w:rsid w:val="00FE005C"/>
    <w:rsid w:val="00FE05AA"/>
    <w:rsid w:val="00FE066D"/>
    <w:rsid w:val="00FE13E4"/>
    <w:rsid w:val="00FE1807"/>
    <w:rsid w:val="00FE216E"/>
    <w:rsid w:val="00FE2421"/>
    <w:rsid w:val="00FE2670"/>
    <w:rsid w:val="00FE2B55"/>
    <w:rsid w:val="00FE32CE"/>
    <w:rsid w:val="00FE4556"/>
    <w:rsid w:val="00FE6D7E"/>
    <w:rsid w:val="00FF0521"/>
    <w:rsid w:val="00FF2C23"/>
    <w:rsid w:val="00FF4B29"/>
    <w:rsid w:val="00FF5CD9"/>
    <w:rsid w:val="00FF67A5"/>
    <w:rsid w:val="02247376"/>
    <w:rsid w:val="025206F0"/>
    <w:rsid w:val="040070F8"/>
    <w:rsid w:val="048F5484"/>
    <w:rsid w:val="0495504A"/>
    <w:rsid w:val="054447E2"/>
    <w:rsid w:val="066E18CA"/>
    <w:rsid w:val="06847D38"/>
    <w:rsid w:val="06B51FCA"/>
    <w:rsid w:val="07B436A2"/>
    <w:rsid w:val="08362D85"/>
    <w:rsid w:val="09002128"/>
    <w:rsid w:val="09E47F26"/>
    <w:rsid w:val="0B472137"/>
    <w:rsid w:val="0B51686E"/>
    <w:rsid w:val="0B6D44F1"/>
    <w:rsid w:val="0B8601A9"/>
    <w:rsid w:val="0C516AC4"/>
    <w:rsid w:val="0C860B5B"/>
    <w:rsid w:val="0CE676EF"/>
    <w:rsid w:val="0D555F0E"/>
    <w:rsid w:val="0E422422"/>
    <w:rsid w:val="0E586451"/>
    <w:rsid w:val="0EB43F87"/>
    <w:rsid w:val="0EFD7FCC"/>
    <w:rsid w:val="0F7E0915"/>
    <w:rsid w:val="0FFD380C"/>
    <w:rsid w:val="103935FF"/>
    <w:rsid w:val="104355C3"/>
    <w:rsid w:val="104A0159"/>
    <w:rsid w:val="10FC4E64"/>
    <w:rsid w:val="113151B7"/>
    <w:rsid w:val="12304867"/>
    <w:rsid w:val="12A8518A"/>
    <w:rsid w:val="12BA66E6"/>
    <w:rsid w:val="12E82EF7"/>
    <w:rsid w:val="13D32029"/>
    <w:rsid w:val="14510C8F"/>
    <w:rsid w:val="146B50E8"/>
    <w:rsid w:val="1479209B"/>
    <w:rsid w:val="14D14C69"/>
    <w:rsid w:val="1574781C"/>
    <w:rsid w:val="169052DA"/>
    <w:rsid w:val="16A67AFA"/>
    <w:rsid w:val="17214184"/>
    <w:rsid w:val="17CD19E7"/>
    <w:rsid w:val="17EB4485"/>
    <w:rsid w:val="1960221B"/>
    <w:rsid w:val="1A4B3D3E"/>
    <w:rsid w:val="1A973396"/>
    <w:rsid w:val="1B040045"/>
    <w:rsid w:val="1B0E5853"/>
    <w:rsid w:val="1B163B9A"/>
    <w:rsid w:val="1BA2599A"/>
    <w:rsid w:val="1BDA3475"/>
    <w:rsid w:val="1C1E7C93"/>
    <w:rsid w:val="1C7C1EB6"/>
    <w:rsid w:val="1D3A749B"/>
    <w:rsid w:val="1DF83188"/>
    <w:rsid w:val="1E36731C"/>
    <w:rsid w:val="1E6B2511"/>
    <w:rsid w:val="1F433F08"/>
    <w:rsid w:val="1F7A10D2"/>
    <w:rsid w:val="1F9D1312"/>
    <w:rsid w:val="201804E0"/>
    <w:rsid w:val="20643301"/>
    <w:rsid w:val="21127D99"/>
    <w:rsid w:val="212A3EAD"/>
    <w:rsid w:val="21613890"/>
    <w:rsid w:val="21717AB6"/>
    <w:rsid w:val="21976550"/>
    <w:rsid w:val="21EB5ABA"/>
    <w:rsid w:val="22747A1D"/>
    <w:rsid w:val="23C87E61"/>
    <w:rsid w:val="250A679F"/>
    <w:rsid w:val="26064D02"/>
    <w:rsid w:val="283F2A53"/>
    <w:rsid w:val="28A41BFF"/>
    <w:rsid w:val="28E47CE7"/>
    <w:rsid w:val="295F6C16"/>
    <w:rsid w:val="2A5C452E"/>
    <w:rsid w:val="2AFC1DBE"/>
    <w:rsid w:val="2B4E0BC9"/>
    <w:rsid w:val="2BF124B9"/>
    <w:rsid w:val="2DA73216"/>
    <w:rsid w:val="2E766164"/>
    <w:rsid w:val="2F8F4118"/>
    <w:rsid w:val="330F7364"/>
    <w:rsid w:val="349037BE"/>
    <w:rsid w:val="34C635FB"/>
    <w:rsid w:val="3594036E"/>
    <w:rsid w:val="35BD501E"/>
    <w:rsid w:val="366963BF"/>
    <w:rsid w:val="36A869E0"/>
    <w:rsid w:val="37062429"/>
    <w:rsid w:val="370C4E05"/>
    <w:rsid w:val="37CE1714"/>
    <w:rsid w:val="389B749B"/>
    <w:rsid w:val="39641409"/>
    <w:rsid w:val="3A1D1C59"/>
    <w:rsid w:val="3A1E255A"/>
    <w:rsid w:val="3A970472"/>
    <w:rsid w:val="3AAB19CE"/>
    <w:rsid w:val="3C757B48"/>
    <w:rsid w:val="3D4070E8"/>
    <w:rsid w:val="3EE6168C"/>
    <w:rsid w:val="3F613AA0"/>
    <w:rsid w:val="3F89499C"/>
    <w:rsid w:val="3FDF2682"/>
    <w:rsid w:val="40307B2A"/>
    <w:rsid w:val="40B43AD6"/>
    <w:rsid w:val="412069DA"/>
    <w:rsid w:val="416B602F"/>
    <w:rsid w:val="41B8410B"/>
    <w:rsid w:val="431F344C"/>
    <w:rsid w:val="43CC655A"/>
    <w:rsid w:val="43EB275F"/>
    <w:rsid w:val="447C2D0C"/>
    <w:rsid w:val="44C602C6"/>
    <w:rsid w:val="44D51A60"/>
    <w:rsid w:val="45603F46"/>
    <w:rsid w:val="46362AA7"/>
    <w:rsid w:val="466C13AD"/>
    <w:rsid w:val="472448A9"/>
    <w:rsid w:val="47247E82"/>
    <w:rsid w:val="47A76D05"/>
    <w:rsid w:val="4A74447B"/>
    <w:rsid w:val="4B0F4B2E"/>
    <w:rsid w:val="4BDA58C1"/>
    <w:rsid w:val="4CB71698"/>
    <w:rsid w:val="4D2F0388"/>
    <w:rsid w:val="4EAC2BE0"/>
    <w:rsid w:val="4EBF3583"/>
    <w:rsid w:val="4F5E2B9C"/>
    <w:rsid w:val="4F791D1A"/>
    <w:rsid w:val="4F854812"/>
    <w:rsid w:val="4FC35101"/>
    <w:rsid w:val="527A7FEF"/>
    <w:rsid w:val="52992845"/>
    <w:rsid w:val="532418CF"/>
    <w:rsid w:val="535350EA"/>
    <w:rsid w:val="538A6ABE"/>
    <w:rsid w:val="53A92F5C"/>
    <w:rsid w:val="54586F67"/>
    <w:rsid w:val="54883D71"/>
    <w:rsid w:val="54DA0009"/>
    <w:rsid w:val="5521635A"/>
    <w:rsid w:val="56334D5F"/>
    <w:rsid w:val="569E3A3C"/>
    <w:rsid w:val="57364CC8"/>
    <w:rsid w:val="57557EB6"/>
    <w:rsid w:val="581A14C2"/>
    <w:rsid w:val="586C27AA"/>
    <w:rsid w:val="58A72079"/>
    <w:rsid w:val="58D46570"/>
    <w:rsid w:val="59AC7302"/>
    <w:rsid w:val="59B461B6"/>
    <w:rsid w:val="5A6E425D"/>
    <w:rsid w:val="5AA24261"/>
    <w:rsid w:val="5ADD21D5"/>
    <w:rsid w:val="5C137E41"/>
    <w:rsid w:val="5CE0702A"/>
    <w:rsid w:val="5D1941F1"/>
    <w:rsid w:val="5D7B041A"/>
    <w:rsid w:val="5E287A3D"/>
    <w:rsid w:val="5E894DC2"/>
    <w:rsid w:val="5EF22CB0"/>
    <w:rsid w:val="5FCE16F5"/>
    <w:rsid w:val="607A5D4B"/>
    <w:rsid w:val="62045801"/>
    <w:rsid w:val="62726C0F"/>
    <w:rsid w:val="62984021"/>
    <w:rsid w:val="62C51BA4"/>
    <w:rsid w:val="62F97E20"/>
    <w:rsid w:val="635822A8"/>
    <w:rsid w:val="63AB687C"/>
    <w:rsid w:val="63BB49CD"/>
    <w:rsid w:val="63D315DF"/>
    <w:rsid w:val="649D63E4"/>
    <w:rsid w:val="64DD5478"/>
    <w:rsid w:val="64ED11B8"/>
    <w:rsid w:val="658D3618"/>
    <w:rsid w:val="65B37365"/>
    <w:rsid w:val="661A3D4D"/>
    <w:rsid w:val="66A227D9"/>
    <w:rsid w:val="68BA4E6C"/>
    <w:rsid w:val="692D07C0"/>
    <w:rsid w:val="694B6FD3"/>
    <w:rsid w:val="6BDF1612"/>
    <w:rsid w:val="6C054E87"/>
    <w:rsid w:val="6C305B70"/>
    <w:rsid w:val="6C4941CC"/>
    <w:rsid w:val="6CDF09BD"/>
    <w:rsid w:val="6CEB7011"/>
    <w:rsid w:val="6D0B60C8"/>
    <w:rsid w:val="6D502B83"/>
    <w:rsid w:val="6D856C96"/>
    <w:rsid w:val="6DFA1AA7"/>
    <w:rsid w:val="6FBC0412"/>
    <w:rsid w:val="70851731"/>
    <w:rsid w:val="70C6691C"/>
    <w:rsid w:val="71D90093"/>
    <w:rsid w:val="72037E55"/>
    <w:rsid w:val="72C70CDA"/>
    <w:rsid w:val="7359002B"/>
    <w:rsid w:val="73600984"/>
    <w:rsid w:val="73826DA0"/>
    <w:rsid w:val="73B262AF"/>
    <w:rsid w:val="745F3497"/>
    <w:rsid w:val="74806F69"/>
    <w:rsid w:val="753158A9"/>
    <w:rsid w:val="75AB0051"/>
    <w:rsid w:val="75D6274E"/>
    <w:rsid w:val="75FB3298"/>
    <w:rsid w:val="761E4ABF"/>
    <w:rsid w:val="763C7FF1"/>
    <w:rsid w:val="76AC04E9"/>
    <w:rsid w:val="76F84905"/>
    <w:rsid w:val="779A3B24"/>
    <w:rsid w:val="78D173AC"/>
    <w:rsid w:val="790625ED"/>
    <w:rsid w:val="79141750"/>
    <w:rsid w:val="79310B2B"/>
    <w:rsid w:val="79654980"/>
    <w:rsid w:val="7AE32052"/>
    <w:rsid w:val="7B9464EA"/>
    <w:rsid w:val="7C334F08"/>
    <w:rsid w:val="7C3869D7"/>
    <w:rsid w:val="7C992144"/>
    <w:rsid w:val="7CDC5A84"/>
    <w:rsid w:val="7D477267"/>
    <w:rsid w:val="7DDA55F1"/>
    <w:rsid w:val="7E5B5119"/>
    <w:rsid w:val="7EF901D0"/>
    <w:rsid w:val="7F6D5AE7"/>
    <w:rsid w:val="7FED0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3"/>
    <w:qFormat/>
    <w:uiPriority w:val="0"/>
    <w:pPr>
      <w:keepNext/>
      <w:keepLines/>
      <w:spacing w:before="340" w:after="330" w:line="360" w:lineRule="exact"/>
      <w:outlineLvl w:val="0"/>
    </w:pPr>
    <w:rPr>
      <w:rFonts w:asciiTheme="minorHAnsi" w:hAnsiTheme="minorHAnsi" w:eastAsiaTheme="minorEastAsia" w:cstheme="minorBidi"/>
      <w:bCs/>
      <w:kern w:val="44"/>
      <w:sz w:val="28"/>
      <w:szCs w:val="44"/>
    </w:rPr>
  </w:style>
  <w:style w:type="paragraph" w:styleId="3">
    <w:name w:val="heading 2"/>
    <w:basedOn w:val="1"/>
    <w:next w:val="1"/>
    <w:link w:val="4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52"/>
    <w:qFormat/>
    <w:uiPriority w:val="0"/>
    <w:pPr>
      <w:keepNext/>
      <w:keepLines/>
      <w:spacing w:before="260" w:after="260" w:line="416" w:lineRule="auto"/>
      <w:jc w:val="left"/>
      <w:outlineLvl w:val="2"/>
    </w:pPr>
    <w:rPr>
      <w:b/>
      <w:bCs/>
      <w:sz w:val="32"/>
      <w:szCs w:val="32"/>
    </w:rPr>
  </w:style>
  <w:style w:type="paragraph" w:styleId="5">
    <w:name w:val="heading 4"/>
    <w:basedOn w:val="1"/>
    <w:next w:val="1"/>
    <w:link w:val="53"/>
    <w:qFormat/>
    <w:uiPriority w:val="0"/>
    <w:pPr>
      <w:keepNext/>
      <w:widowControl/>
      <w:tabs>
        <w:tab w:val="left" w:pos="1080"/>
      </w:tabs>
      <w:spacing w:after="80"/>
      <w:ind w:left="1080" w:hanging="1080"/>
      <w:jc w:val="left"/>
      <w:outlineLvl w:val="3"/>
    </w:pPr>
    <w:rPr>
      <w:rFonts w:ascii="Arial" w:hAnsi="Arial"/>
      <w:kern w:val="0"/>
      <w:sz w:val="22"/>
      <w:szCs w:val="20"/>
      <w:lang w:eastAsia="en-US"/>
    </w:rPr>
  </w:style>
  <w:style w:type="paragraph" w:styleId="6">
    <w:name w:val="heading 5"/>
    <w:basedOn w:val="1"/>
    <w:link w:val="54"/>
    <w:qFormat/>
    <w:uiPriority w:val="0"/>
    <w:pPr>
      <w:widowControl/>
      <w:tabs>
        <w:tab w:val="left" w:pos="1440"/>
      </w:tabs>
      <w:spacing w:after="80"/>
      <w:ind w:left="1080" w:hanging="1080"/>
      <w:jc w:val="left"/>
      <w:outlineLvl w:val="4"/>
    </w:pPr>
    <w:rPr>
      <w:rFonts w:ascii="Arial" w:hAnsi="Arial"/>
      <w:kern w:val="0"/>
      <w:sz w:val="22"/>
      <w:szCs w:val="20"/>
      <w:lang w:eastAsia="en-US"/>
    </w:rPr>
  </w:style>
  <w:style w:type="paragraph" w:styleId="7">
    <w:name w:val="heading 6"/>
    <w:basedOn w:val="1"/>
    <w:link w:val="55"/>
    <w:qFormat/>
    <w:uiPriority w:val="0"/>
    <w:pPr>
      <w:widowControl/>
      <w:tabs>
        <w:tab w:val="left" w:pos="1440"/>
      </w:tabs>
      <w:spacing w:after="80"/>
      <w:ind w:left="1152" w:hanging="1152"/>
      <w:jc w:val="left"/>
      <w:outlineLvl w:val="5"/>
    </w:pPr>
    <w:rPr>
      <w:rFonts w:ascii="Arial" w:hAnsi="Arial"/>
      <w:kern w:val="0"/>
      <w:sz w:val="22"/>
      <w:szCs w:val="20"/>
      <w:lang w:eastAsia="en-US"/>
    </w:rPr>
  </w:style>
  <w:style w:type="paragraph" w:styleId="8">
    <w:name w:val="heading 7"/>
    <w:basedOn w:val="1"/>
    <w:link w:val="56"/>
    <w:qFormat/>
    <w:uiPriority w:val="0"/>
    <w:pPr>
      <w:widowControl/>
      <w:tabs>
        <w:tab w:val="left" w:pos="1800"/>
      </w:tabs>
      <w:spacing w:after="80"/>
      <w:ind w:left="1296" w:hanging="1296"/>
      <w:jc w:val="left"/>
      <w:outlineLvl w:val="6"/>
    </w:pPr>
    <w:rPr>
      <w:rFonts w:ascii="Arial" w:hAnsi="Arial"/>
      <w:kern w:val="0"/>
      <w:sz w:val="22"/>
      <w:szCs w:val="20"/>
      <w:lang w:eastAsia="en-US"/>
    </w:rPr>
  </w:style>
  <w:style w:type="paragraph" w:styleId="9">
    <w:name w:val="heading 8"/>
    <w:basedOn w:val="1"/>
    <w:link w:val="57"/>
    <w:qFormat/>
    <w:uiPriority w:val="0"/>
    <w:pPr>
      <w:widowControl/>
      <w:tabs>
        <w:tab w:val="left" w:pos="1800"/>
      </w:tabs>
      <w:spacing w:after="80"/>
      <w:ind w:left="1440" w:hanging="1440"/>
      <w:jc w:val="left"/>
      <w:outlineLvl w:val="7"/>
    </w:pPr>
    <w:rPr>
      <w:rFonts w:ascii="Arial" w:hAnsi="Arial"/>
      <w:kern w:val="0"/>
      <w:sz w:val="22"/>
      <w:szCs w:val="20"/>
      <w:lang w:eastAsia="en-US"/>
    </w:rPr>
  </w:style>
  <w:style w:type="paragraph" w:styleId="10">
    <w:name w:val="heading 9"/>
    <w:basedOn w:val="1"/>
    <w:link w:val="58"/>
    <w:qFormat/>
    <w:uiPriority w:val="0"/>
    <w:pPr>
      <w:widowControl/>
      <w:tabs>
        <w:tab w:val="left" w:pos="2160"/>
      </w:tabs>
      <w:spacing w:after="80"/>
      <w:ind w:left="1584" w:hanging="1584"/>
      <w:jc w:val="left"/>
      <w:outlineLvl w:val="8"/>
    </w:pPr>
    <w:rPr>
      <w:rFonts w:ascii="Arial" w:hAnsi="Arial"/>
      <w:kern w:val="0"/>
      <w:sz w:val="22"/>
      <w:szCs w:val="20"/>
      <w:lang w:eastAsia="en-US"/>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ind w:left="2520" w:leftChars="1200"/>
      <w:jc w:val="left"/>
    </w:pPr>
    <w:rPr>
      <w:rFonts w:ascii="Calibri" w:hAnsi="Calibri"/>
      <w:szCs w:val="22"/>
    </w:rPr>
  </w:style>
  <w:style w:type="paragraph" w:styleId="12">
    <w:name w:val="Document Map"/>
    <w:basedOn w:val="1"/>
    <w:link w:val="67"/>
    <w:qFormat/>
    <w:uiPriority w:val="0"/>
    <w:pPr>
      <w:shd w:val="clear" w:color="auto" w:fill="000080"/>
      <w:jc w:val="left"/>
    </w:pPr>
  </w:style>
  <w:style w:type="paragraph" w:styleId="13">
    <w:name w:val="annotation text"/>
    <w:basedOn w:val="1"/>
    <w:link w:val="70"/>
    <w:unhideWhenUsed/>
    <w:qFormat/>
    <w:uiPriority w:val="99"/>
    <w:pPr>
      <w:jc w:val="left"/>
    </w:pPr>
    <w:rPr>
      <w:rFonts w:ascii="Calibri" w:hAnsi="Calibri"/>
      <w:szCs w:val="22"/>
    </w:rPr>
  </w:style>
  <w:style w:type="paragraph" w:styleId="14">
    <w:name w:val="Body Text"/>
    <w:basedOn w:val="1"/>
    <w:link w:val="62"/>
    <w:qFormat/>
    <w:uiPriority w:val="0"/>
    <w:pPr>
      <w:jc w:val="center"/>
    </w:pPr>
  </w:style>
  <w:style w:type="paragraph" w:styleId="15">
    <w:name w:val="Body Text Indent"/>
    <w:basedOn w:val="1"/>
    <w:link w:val="63"/>
    <w:qFormat/>
    <w:uiPriority w:val="0"/>
    <w:pPr>
      <w:ind w:firstLine="570"/>
      <w:jc w:val="left"/>
    </w:pPr>
    <w:rPr>
      <w:sz w:val="24"/>
    </w:rPr>
  </w:style>
  <w:style w:type="paragraph" w:styleId="16">
    <w:name w:val="toc 5"/>
    <w:basedOn w:val="1"/>
    <w:next w:val="1"/>
    <w:autoRedefine/>
    <w:unhideWhenUsed/>
    <w:qFormat/>
    <w:uiPriority w:val="39"/>
    <w:pPr>
      <w:ind w:left="1680" w:leftChars="800"/>
      <w:jc w:val="left"/>
    </w:pPr>
    <w:rPr>
      <w:rFonts w:ascii="Calibri" w:hAnsi="Calibri"/>
      <w:szCs w:val="22"/>
    </w:rPr>
  </w:style>
  <w:style w:type="paragraph" w:styleId="17">
    <w:name w:val="toc 3"/>
    <w:basedOn w:val="1"/>
    <w:next w:val="1"/>
    <w:autoRedefine/>
    <w:unhideWhenUsed/>
    <w:qFormat/>
    <w:uiPriority w:val="39"/>
    <w:pPr>
      <w:ind w:left="840" w:leftChars="400"/>
      <w:jc w:val="left"/>
    </w:pPr>
    <w:rPr>
      <w:rFonts w:ascii="Calibri" w:hAnsi="Calibri"/>
      <w:szCs w:val="22"/>
    </w:rPr>
  </w:style>
  <w:style w:type="paragraph" w:styleId="18">
    <w:name w:val="toc 8"/>
    <w:basedOn w:val="1"/>
    <w:next w:val="1"/>
    <w:autoRedefine/>
    <w:unhideWhenUsed/>
    <w:qFormat/>
    <w:uiPriority w:val="39"/>
    <w:pPr>
      <w:ind w:left="2940" w:leftChars="1400"/>
      <w:jc w:val="left"/>
    </w:pPr>
    <w:rPr>
      <w:rFonts w:ascii="Calibri" w:hAnsi="Calibri"/>
      <w:szCs w:val="22"/>
    </w:rPr>
  </w:style>
  <w:style w:type="paragraph" w:styleId="19">
    <w:name w:val="Date"/>
    <w:basedOn w:val="1"/>
    <w:next w:val="1"/>
    <w:link w:val="42"/>
    <w:qFormat/>
    <w:uiPriority w:val="0"/>
    <w:pPr>
      <w:ind w:left="100" w:leftChars="2500"/>
    </w:pPr>
    <w:rPr>
      <w:rFonts w:ascii="Calibri" w:hAnsi="Calibri"/>
      <w:szCs w:val="22"/>
    </w:rPr>
  </w:style>
  <w:style w:type="paragraph" w:styleId="20">
    <w:name w:val="Body Text Indent 2"/>
    <w:basedOn w:val="1"/>
    <w:link w:val="64"/>
    <w:qFormat/>
    <w:uiPriority w:val="0"/>
    <w:pPr>
      <w:spacing w:line="400" w:lineRule="exact"/>
      <w:ind w:firstLine="480" w:firstLineChars="200"/>
      <w:jc w:val="left"/>
    </w:pPr>
    <w:rPr>
      <w:rFonts w:ascii="宋体" w:hAnsi="宋体"/>
      <w:sz w:val="24"/>
    </w:rPr>
  </w:style>
  <w:style w:type="paragraph" w:styleId="21">
    <w:name w:val="Balloon Text"/>
    <w:basedOn w:val="1"/>
    <w:link w:val="51"/>
    <w:qFormat/>
    <w:uiPriority w:val="0"/>
    <w:rPr>
      <w:sz w:val="18"/>
      <w:szCs w:val="18"/>
    </w:rPr>
  </w:style>
  <w:style w:type="paragraph" w:styleId="22">
    <w:name w:val="footer"/>
    <w:basedOn w:val="1"/>
    <w:link w:val="41"/>
    <w:qFormat/>
    <w:uiPriority w:val="99"/>
    <w:pPr>
      <w:tabs>
        <w:tab w:val="center" w:pos="4153"/>
        <w:tab w:val="right" w:pos="8306"/>
      </w:tabs>
      <w:snapToGrid w:val="0"/>
      <w:jc w:val="left"/>
    </w:pPr>
    <w:rPr>
      <w:rFonts w:ascii="Calibri" w:hAnsi="Calibri"/>
      <w:sz w:val="18"/>
      <w:szCs w:val="18"/>
    </w:rPr>
  </w:style>
  <w:style w:type="paragraph" w:styleId="23">
    <w:name w:val="header"/>
    <w:basedOn w:val="1"/>
    <w:link w:val="40"/>
    <w:qFormat/>
    <w:uiPriority w:val="99"/>
    <w:pPr>
      <w:tabs>
        <w:tab w:val="center" w:pos="4153"/>
        <w:tab w:val="right" w:pos="8306"/>
      </w:tabs>
      <w:snapToGrid w:val="0"/>
      <w:jc w:val="center"/>
    </w:pPr>
    <w:rPr>
      <w:rFonts w:ascii="Calibri" w:hAnsi="Calibri"/>
      <w:sz w:val="18"/>
      <w:szCs w:val="18"/>
    </w:rPr>
  </w:style>
  <w:style w:type="paragraph" w:styleId="24">
    <w:name w:val="toc 1"/>
    <w:basedOn w:val="1"/>
    <w:next w:val="1"/>
    <w:autoRedefine/>
    <w:unhideWhenUsed/>
    <w:qFormat/>
    <w:uiPriority w:val="39"/>
    <w:rPr>
      <w:rFonts w:asciiTheme="minorHAnsi" w:hAnsiTheme="minorHAnsi" w:eastAsiaTheme="minorEastAsia" w:cstheme="minorBidi"/>
      <w:szCs w:val="22"/>
    </w:rPr>
  </w:style>
  <w:style w:type="paragraph" w:styleId="25">
    <w:name w:val="toc 4"/>
    <w:basedOn w:val="1"/>
    <w:next w:val="1"/>
    <w:autoRedefine/>
    <w:unhideWhenUsed/>
    <w:qFormat/>
    <w:uiPriority w:val="39"/>
    <w:pPr>
      <w:ind w:left="1260" w:leftChars="600"/>
      <w:jc w:val="left"/>
    </w:pPr>
    <w:rPr>
      <w:rFonts w:ascii="Calibri" w:hAnsi="Calibri"/>
      <w:szCs w:val="22"/>
    </w:rPr>
  </w:style>
  <w:style w:type="paragraph" w:styleId="26">
    <w:name w:val="Subtitle"/>
    <w:basedOn w:val="1"/>
    <w:next w:val="1"/>
    <w:link w:val="50"/>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27">
    <w:name w:val="toc 6"/>
    <w:basedOn w:val="1"/>
    <w:next w:val="1"/>
    <w:autoRedefine/>
    <w:unhideWhenUsed/>
    <w:qFormat/>
    <w:uiPriority w:val="39"/>
    <w:pPr>
      <w:ind w:left="2100" w:leftChars="1000"/>
      <w:jc w:val="left"/>
    </w:pPr>
    <w:rPr>
      <w:rFonts w:ascii="Calibri" w:hAnsi="Calibri"/>
      <w:szCs w:val="22"/>
    </w:rPr>
  </w:style>
  <w:style w:type="paragraph" w:styleId="28">
    <w:name w:val="Body Text Indent 3"/>
    <w:basedOn w:val="1"/>
    <w:link w:val="65"/>
    <w:qFormat/>
    <w:uiPriority w:val="0"/>
    <w:pPr>
      <w:spacing w:line="400" w:lineRule="exact"/>
      <w:ind w:firstLine="570"/>
      <w:jc w:val="left"/>
    </w:pPr>
    <w:rPr>
      <w:sz w:val="28"/>
    </w:rPr>
  </w:style>
  <w:style w:type="paragraph" w:styleId="29">
    <w:name w:val="toc 2"/>
    <w:basedOn w:val="1"/>
    <w:next w:val="1"/>
    <w:autoRedefine/>
    <w:unhideWhenUsed/>
    <w:qFormat/>
    <w:uiPriority w:val="39"/>
    <w:pPr>
      <w:ind w:left="420" w:leftChars="200"/>
    </w:pPr>
    <w:rPr>
      <w:rFonts w:asciiTheme="minorHAnsi" w:hAnsiTheme="minorHAnsi" w:eastAsiaTheme="minorEastAsia" w:cstheme="minorBidi"/>
      <w:szCs w:val="22"/>
    </w:rPr>
  </w:style>
  <w:style w:type="paragraph" w:styleId="30">
    <w:name w:val="toc 9"/>
    <w:basedOn w:val="1"/>
    <w:next w:val="1"/>
    <w:autoRedefine/>
    <w:unhideWhenUsed/>
    <w:qFormat/>
    <w:uiPriority w:val="39"/>
    <w:pPr>
      <w:ind w:left="3360" w:leftChars="1600"/>
      <w:jc w:val="left"/>
    </w:pPr>
    <w:rPr>
      <w:rFonts w:ascii="Calibri" w:hAnsi="Calibri"/>
      <w:szCs w:val="22"/>
    </w:rPr>
  </w:style>
  <w:style w:type="paragraph" w:styleId="31">
    <w:name w:val="Body Text 2"/>
    <w:basedOn w:val="1"/>
    <w:link w:val="66"/>
    <w:qFormat/>
    <w:uiPriority w:val="0"/>
    <w:pPr>
      <w:jc w:val="left"/>
    </w:pPr>
    <w:rPr>
      <w:sz w:val="24"/>
    </w:rPr>
  </w:style>
  <w:style w:type="paragraph" w:styleId="3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3">
    <w:name w:val="Title"/>
    <w:basedOn w:val="1"/>
    <w:next w:val="1"/>
    <w:link w:val="61"/>
    <w:qFormat/>
    <w:uiPriority w:val="0"/>
    <w:pPr>
      <w:spacing w:before="240" w:after="60" w:line="360" w:lineRule="exact"/>
      <w:jc w:val="left"/>
      <w:outlineLvl w:val="0"/>
    </w:pPr>
    <w:rPr>
      <w:rFonts w:ascii="Cambria" w:hAnsi="Cambria" w:eastAsiaTheme="minorEastAsia"/>
      <w:b/>
      <w:bCs/>
      <w:sz w:val="28"/>
      <w:szCs w:val="32"/>
    </w:rPr>
  </w:style>
  <w:style w:type="table" w:styleId="35">
    <w:name w:val="Table Grid"/>
    <w:basedOn w:val="34"/>
    <w:qFormat/>
    <w:uiPriority w:val="0"/>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0"/>
    <w:rPr>
      <w:b/>
    </w:rPr>
  </w:style>
  <w:style w:type="character" w:styleId="38">
    <w:name w:val="page number"/>
    <w:qFormat/>
    <w:uiPriority w:val="0"/>
  </w:style>
  <w:style w:type="character" w:styleId="39">
    <w:name w:val="Hyperlink"/>
    <w:basedOn w:val="36"/>
    <w:unhideWhenUsed/>
    <w:qFormat/>
    <w:uiPriority w:val="99"/>
    <w:rPr>
      <w:color w:val="0000FF" w:themeColor="hyperlink"/>
      <w:u w:val="single"/>
      <w14:textFill>
        <w14:solidFill>
          <w14:schemeClr w14:val="hlink"/>
        </w14:solidFill>
      </w14:textFill>
    </w:rPr>
  </w:style>
  <w:style w:type="character" w:customStyle="1" w:styleId="40">
    <w:name w:val="页眉 字符"/>
    <w:basedOn w:val="36"/>
    <w:link w:val="23"/>
    <w:qFormat/>
    <w:uiPriority w:val="99"/>
    <w:rPr>
      <w:rFonts w:ascii="Calibri" w:hAnsi="Calibri"/>
      <w:kern w:val="2"/>
      <w:sz w:val="18"/>
      <w:szCs w:val="18"/>
    </w:rPr>
  </w:style>
  <w:style w:type="character" w:customStyle="1" w:styleId="41">
    <w:name w:val="页脚 字符"/>
    <w:basedOn w:val="36"/>
    <w:link w:val="22"/>
    <w:qFormat/>
    <w:uiPriority w:val="99"/>
    <w:rPr>
      <w:rFonts w:ascii="Calibri" w:hAnsi="Calibri"/>
      <w:kern w:val="2"/>
      <w:sz w:val="18"/>
      <w:szCs w:val="18"/>
    </w:rPr>
  </w:style>
  <w:style w:type="character" w:customStyle="1" w:styleId="42">
    <w:name w:val="日期 字符"/>
    <w:basedOn w:val="36"/>
    <w:link w:val="19"/>
    <w:qFormat/>
    <w:uiPriority w:val="0"/>
    <w:rPr>
      <w:rFonts w:ascii="Calibri" w:hAnsi="Calibri"/>
      <w:kern w:val="2"/>
      <w:sz w:val="21"/>
      <w:szCs w:val="22"/>
    </w:rPr>
  </w:style>
  <w:style w:type="character" w:customStyle="1" w:styleId="43">
    <w:name w:val="标题 1 字符"/>
    <w:basedOn w:val="36"/>
    <w:link w:val="2"/>
    <w:qFormat/>
    <w:uiPriority w:val="0"/>
    <w:rPr>
      <w:rFonts w:asciiTheme="minorHAnsi" w:hAnsiTheme="minorHAnsi" w:eastAsiaTheme="minorEastAsia" w:cstheme="minorBidi"/>
      <w:bCs/>
      <w:kern w:val="44"/>
      <w:sz w:val="28"/>
      <w:szCs w:val="44"/>
    </w:rPr>
  </w:style>
  <w:style w:type="character" w:customStyle="1" w:styleId="44">
    <w:name w:val="标题 2 字符"/>
    <w:basedOn w:val="36"/>
    <w:link w:val="3"/>
    <w:qFormat/>
    <w:uiPriority w:val="0"/>
    <w:rPr>
      <w:rFonts w:asciiTheme="majorHAnsi" w:hAnsiTheme="majorHAnsi" w:eastAsiaTheme="majorEastAsia" w:cstheme="majorBidi"/>
      <w:b/>
      <w:bCs/>
      <w:kern w:val="2"/>
      <w:sz w:val="32"/>
      <w:szCs w:val="32"/>
    </w:rPr>
  </w:style>
  <w:style w:type="paragraph" w:styleId="45">
    <w:name w:val="List Paragraph"/>
    <w:basedOn w:val="1"/>
    <w:qFormat/>
    <w:uiPriority w:val="34"/>
    <w:pPr>
      <w:ind w:firstLine="420" w:firstLineChars="200"/>
    </w:pPr>
    <w:rPr>
      <w:rFonts w:asciiTheme="minorHAnsi" w:hAnsiTheme="minorHAnsi" w:eastAsiaTheme="minorEastAsia" w:cstheme="minorBidi"/>
      <w:szCs w:val="22"/>
    </w:rPr>
  </w:style>
  <w:style w:type="paragraph" w:customStyle="1" w:styleId="46">
    <w:name w:val="样式1"/>
    <w:basedOn w:val="1"/>
    <w:link w:val="47"/>
    <w:qFormat/>
    <w:uiPriority w:val="0"/>
    <w:pPr>
      <w:spacing w:line="360" w:lineRule="auto"/>
      <w:jc w:val="left"/>
    </w:pPr>
    <w:rPr>
      <w:b/>
      <w:sz w:val="24"/>
    </w:rPr>
  </w:style>
  <w:style w:type="character" w:customStyle="1" w:styleId="47">
    <w:name w:val="样式1 Char"/>
    <w:link w:val="46"/>
    <w:qFormat/>
    <w:uiPriority w:val="0"/>
    <w:rPr>
      <w:b/>
      <w:kern w:val="2"/>
      <w:sz w:val="24"/>
      <w:szCs w:val="24"/>
    </w:rPr>
  </w:style>
  <w:style w:type="paragraph" w:customStyle="1" w:styleId="48">
    <w:name w:val="其他标准称谓"/>
    <w:qFormat/>
    <w:uiPriority w:val="0"/>
    <w:pPr>
      <w:spacing w:line="0" w:lineRule="atLeast"/>
      <w:jc w:val="distribute"/>
    </w:pPr>
    <w:rPr>
      <w:rFonts w:ascii="黑体" w:hAnsi="宋体" w:eastAsia="黑体" w:cs="Times New Roman"/>
      <w:sz w:val="52"/>
      <w:lang w:val="en-US" w:eastAsia="zh-CN" w:bidi="ar-SA"/>
    </w:rPr>
  </w:style>
  <w:style w:type="character" w:customStyle="1" w:styleId="49">
    <w:name w:val="发布"/>
    <w:qFormat/>
    <w:uiPriority w:val="0"/>
    <w:rPr>
      <w:rFonts w:ascii="黑体" w:eastAsia="黑体"/>
      <w:spacing w:val="22"/>
      <w:w w:val="100"/>
      <w:position w:val="3"/>
      <w:sz w:val="28"/>
    </w:rPr>
  </w:style>
  <w:style w:type="character" w:customStyle="1" w:styleId="50">
    <w:name w:val="副标题 字符"/>
    <w:basedOn w:val="36"/>
    <w:link w:val="26"/>
    <w:qFormat/>
    <w:uiPriority w:val="11"/>
    <w:rPr>
      <w:rFonts w:asciiTheme="majorHAnsi" w:hAnsiTheme="majorHAnsi" w:cstheme="majorBidi"/>
      <w:b/>
      <w:bCs/>
      <w:kern w:val="28"/>
      <w:sz w:val="32"/>
      <w:szCs w:val="32"/>
    </w:rPr>
  </w:style>
  <w:style w:type="character" w:customStyle="1" w:styleId="51">
    <w:name w:val="批注框文本 字符"/>
    <w:basedOn w:val="36"/>
    <w:link w:val="21"/>
    <w:qFormat/>
    <w:uiPriority w:val="0"/>
    <w:rPr>
      <w:kern w:val="2"/>
      <w:sz w:val="18"/>
      <w:szCs w:val="18"/>
    </w:rPr>
  </w:style>
  <w:style w:type="character" w:customStyle="1" w:styleId="52">
    <w:name w:val="标题 3 字符"/>
    <w:basedOn w:val="36"/>
    <w:link w:val="4"/>
    <w:qFormat/>
    <w:uiPriority w:val="0"/>
    <w:rPr>
      <w:b/>
      <w:bCs/>
      <w:kern w:val="2"/>
      <w:sz w:val="32"/>
      <w:szCs w:val="32"/>
    </w:rPr>
  </w:style>
  <w:style w:type="character" w:customStyle="1" w:styleId="53">
    <w:name w:val="标题 4 字符"/>
    <w:basedOn w:val="36"/>
    <w:link w:val="5"/>
    <w:qFormat/>
    <w:uiPriority w:val="0"/>
    <w:rPr>
      <w:rFonts w:ascii="Arial" w:hAnsi="Arial"/>
      <w:sz w:val="22"/>
      <w:lang w:eastAsia="en-US"/>
    </w:rPr>
  </w:style>
  <w:style w:type="character" w:customStyle="1" w:styleId="54">
    <w:name w:val="标题 5 字符"/>
    <w:basedOn w:val="36"/>
    <w:link w:val="6"/>
    <w:qFormat/>
    <w:uiPriority w:val="0"/>
    <w:rPr>
      <w:rFonts w:ascii="Arial" w:hAnsi="Arial"/>
      <w:sz w:val="22"/>
      <w:lang w:eastAsia="en-US"/>
    </w:rPr>
  </w:style>
  <w:style w:type="character" w:customStyle="1" w:styleId="55">
    <w:name w:val="标题 6 字符"/>
    <w:basedOn w:val="36"/>
    <w:link w:val="7"/>
    <w:qFormat/>
    <w:uiPriority w:val="0"/>
    <w:rPr>
      <w:rFonts w:ascii="Arial" w:hAnsi="Arial"/>
      <w:sz w:val="22"/>
      <w:lang w:eastAsia="en-US"/>
    </w:rPr>
  </w:style>
  <w:style w:type="character" w:customStyle="1" w:styleId="56">
    <w:name w:val="标题 7 字符"/>
    <w:basedOn w:val="36"/>
    <w:link w:val="8"/>
    <w:qFormat/>
    <w:uiPriority w:val="0"/>
    <w:rPr>
      <w:rFonts w:ascii="Arial" w:hAnsi="Arial"/>
      <w:sz w:val="22"/>
      <w:lang w:eastAsia="en-US"/>
    </w:rPr>
  </w:style>
  <w:style w:type="character" w:customStyle="1" w:styleId="57">
    <w:name w:val="标题 8 字符"/>
    <w:basedOn w:val="36"/>
    <w:link w:val="9"/>
    <w:qFormat/>
    <w:uiPriority w:val="0"/>
    <w:rPr>
      <w:rFonts w:ascii="Arial" w:hAnsi="Arial"/>
      <w:sz w:val="22"/>
      <w:lang w:eastAsia="en-US"/>
    </w:rPr>
  </w:style>
  <w:style w:type="character" w:customStyle="1" w:styleId="58">
    <w:name w:val="标题 9 字符"/>
    <w:basedOn w:val="36"/>
    <w:link w:val="10"/>
    <w:qFormat/>
    <w:uiPriority w:val="0"/>
    <w:rPr>
      <w:rFonts w:ascii="Arial" w:hAnsi="Arial"/>
      <w:sz w:val="22"/>
      <w:lang w:eastAsia="en-US"/>
    </w:rPr>
  </w:style>
  <w:style w:type="paragraph" w:customStyle="1" w:styleId="5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character" w:customStyle="1" w:styleId="60">
    <w:name w:val="QY标题1"/>
    <w:basedOn w:val="36"/>
    <w:qFormat/>
    <w:uiPriority w:val="1"/>
    <w:rPr>
      <w:rFonts w:ascii="宋体" w:hAnsi="宋体" w:eastAsia="黑体"/>
      <w:color w:val="auto"/>
      <w:sz w:val="28"/>
      <w:szCs w:val="28"/>
    </w:rPr>
  </w:style>
  <w:style w:type="character" w:customStyle="1" w:styleId="61">
    <w:name w:val="标题 字符"/>
    <w:basedOn w:val="36"/>
    <w:link w:val="33"/>
    <w:qFormat/>
    <w:uiPriority w:val="0"/>
    <w:rPr>
      <w:rFonts w:ascii="Cambria" w:hAnsi="Cambria" w:eastAsiaTheme="minorEastAsia"/>
      <w:b/>
      <w:bCs/>
      <w:kern w:val="2"/>
      <w:sz w:val="28"/>
      <w:szCs w:val="32"/>
    </w:rPr>
  </w:style>
  <w:style w:type="character" w:customStyle="1" w:styleId="62">
    <w:name w:val="正文文本 字符"/>
    <w:basedOn w:val="36"/>
    <w:link w:val="14"/>
    <w:qFormat/>
    <w:uiPriority w:val="0"/>
    <w:rPr>
      <w:kern w:val="2"/>
      <w:sz w:val="21"/>
      <w:szCs w:val="24"/>
    </w:rPr>
  </w:style>
  <w:style w:type="character" w:customStyle="1" w:styleId="63">
    <w:name w:val="正文文本缩进 字符"/>
    <w:basedOn w:val="36"/>
    <w:link w:val="15"/>
    <w:qFormat/>
    <w:uiPriority w:val="0"/>
    <w:rPr>
      <w:kern w:val="2"/>
      <w:sz w:val="24"/>
      <w:szCs w:val="24"/>
    </w:rPr>
  </w:style>
  <w:style w:type="character" w:customStyle="1" w:styleId="64">
    <w:name w:val="正文文本缩进 2 字符"/>
    <w:basedOn w:val="36"/>
    <w:link w:val="20"/>
    <w:qFormat/>
    <w:uiPriority w:val="0"/>
    <w:rPr>
      <w:rFonts w:ascii="宋体" w:hAnsi="宋体"/>
      <w:kern w:val="2"/>
      <w:sz w:val="24"/>
      <w:szCs w:val="24"/>
    </w:rPr>
  </w:style>
  <w:style w:type="character" w:customStyle="1" w:styleId="65">
    <w:name w:val="正文文本缩进 3 字符"/>
    <w:basedOn w:val="36"/>
    <w:link w:val="28"/>
    <w:qFormat/>
    <w:uiPriority w:val="0"/>
    <w:rPr>
      <w:kern w:val="2"/>
      <w:sz w:val="28"/>
      <w:szCs w:val="24"/>
    </w:rPr>
  </w:style>
  <w:style w:type="character" w:customStyle="1" w:styleId="66">
    <w:name w:val="正文文本 2 字符"/>
    <w:basedOn w:val="36"/>
    <w:link w:val="31"/>
    <w:qFormat/>
    <w:uiPriority w:val="0"/>
    <w:rPr>
      <w:kern w:val="2"/>
      <w:sz w:val="24"/>
      <w:szCs w:val="24"/>
    </w:rPr>
  </w:style>
  <w:style w:type="character" w:customStyle="1" w:styleId="67">
    <w:name w:val="文档结构图 字符"/>
    <w:basedOn w:val="36"/>
    <w:link w:val="12"/>
    <w:qFormat/>
    <w:uiPriority w:val="0"/>
    <w:rPr>
      <w:kern w:val="2"/>
      <w:sz w:val="21"/>
      <w:szCs w:val="24"/>
      <w:shd w:val="clear" w:color="auto" w:fill="000080"/>
    </w:rPr>
  </w:style>
  <w:style w:type="paragraph" w:customStyle="1" w:styleId="68">
    <w:name w:val="列出段落1"/>
    <w:basedOn w:val="1"/>
    <w:qFormat/>
    <w:uiPriority w:val="99"/>
    <w:pPr>
      <w:ind w:firstLine="420" w:firstLineChars="200"/>
      <w:jc w:val="left"/>
    </w:pPr>
    <w:rPr>
      <w:rFonts w:ascii="Calibri" w:hAnsi="Calibri" w:cs="Calibri"/>
      <w:szCs w:val="21"/>
    </w:rPr>
  </w:style>
  <w:style w:type="paragraph" w:customStyle="1" w:styleId="69">
    <w:name w:val="TOC 标题1"/>
    <w:basedOn w:val="2"/>
    <w:next w:val="1"/>
    <w:semiHidden/>
    <w:unhideWhenUsed/>
    <w:qFormat/>
    <w:uiPriority w:val="39"/>
    <w:pPr>
      <w:widowControl/>
      <w:spacing w:before="480" w:after="0" w:line="276" w:lineRule="auto"/>
      <w:jc w:val="left"/>
      <w:outlineLvl w:val="9"/>
    </w:pPr>
    <w:rPr>
      <w:rFonts w:ascii="Cambria" w:hAnsi="Cambria" w:eastAsia="宋体" w:cs="Times New Roman"/>
      <w:color w:val="365F91"/>
      <w:kern w:val="0"/>
      <w:szCs w:val="28"/>
    </w:rPr>
  </w:style>
  <w:style w:type="character" w:customStyle="1" w:styleId="70">
    <w:name w:val="批注文字 字符"/>
    <w:basedOn w:val="36"/>
    <w:link w:val="13"/>
    <w:qFormat/>
    <w:uiPriority w:val="99"/>
    <w:rPr>
      <w:rFonts w:ascii="Calibri" w:hAnsi="Calibri"/>
      <w:kern w:val="2"/>
      <w:sz w:val="21"/>
      <w:szCs w:val="22"/>
    </w:rPr>
  </w:style>
  <w:style w:type="character" w:customStyle="1" w:styleId="71">
    <w:name w:val="font31"/>
    <w:basedOn w:val="36"/>
    <w:qFormat/>
    <w:uiPriority w:val="0"/>
    <w:rPr>
      <w:rFonts w:hint="eastAsia" w:ascii="宋体" w:hAnsi="宋体" w:eastAsia="宋体" w:cs="宋体"/>
      <w:color w:val="000000"/>
      <w:sz w:val="20"/>
      <w:szCs w:val="20"/>
      <w:u w:val="none"/>
    </w:rPr>
  </w:style>
  <w:style w:type="character" w:customStyle="1" w:styleId="72">
    <w:name w:val="font41"/>
    <w:basedOn w:val="36"/>
    <w:qFormat/>
    <w:uiPriority w:val="0"/>
    <w:rPr>
      <w:rFonts w:hint="eastAsia" w:ascii="宋体" w:hAnsi="宋体" w:eastAsia="宋体" w:cs="宋体"/>
      <w:b/>
      <w:bCs/>
      <w:color w:val="FF0000"/>
      <w:sz w:val="24"/>
      <w:szCs w:val="24"/>
      <w:u w:val="none"/>
    </w:rPr>
  </w:style>
  <w:style w:type="character" w:customStyle="1" w:styleId="73">
    <w:name w:val="font51"/>
    <w:basedOn w:val="36"/>
    <w:qFormat/>
    <w:uiPriority w:val="0"/>
    <w:rPr>
      <w:rFonts w:hint="eastAsia" w:ascii="宋体" w:hAnsi="宋体" w:eastAsia="宋体" w:cs="宋体"/>
      <w:b/>
      <w:bCs/>
      <w:color w:val="000000"/>
      <w:sz w:val="20"/>
      <w:szCs w:val="20"/>
      <w:u w:val="none"/>
    </w:rPr>
  </w:style>
  <w:style w:type="character" w:customStyle="1" w:styleId="74">
    <w:name w:val="font61"/>
    <w:basedOn w:val="36"/>
    <w:qFormat/>
    <w:uiPriority w:val="0"/>
    <w:rPr>
      <w:rFonts w:hint="eastAsia" w:ascii="宋体" w:hAnsi="宋体" w:eastAsia="宋体" w:cs="宋体"/>
      <w:color w:val="000000"/>
      <w:sz w:val="20"/>
      <w:szCs w:val="20"/>
      <w:u w:val="none"/>
    </w:rPr>
  </w:style>
  <w:style w:type="character" w:customStyle="1" w:styleId="75">
    <w:name w:val="font01"/>
    <w:basedOn w:val="36"/>
    <w:qFormat/>
    <w:uiPriority w:val="0"/>
    <w:rPr>
      <w:rFonts w:hint="eastAsia" w:ascii="宋体" w:hAnsi="宋体" w:eastAsia="宋体" w:cs="宋体"/>
      <w:color w:val="000000"/>
      <w:sz w:val="24"/>
      <w:szCs w:val="24"/>
      <w:u w:val="none"/>
    </w:rPr>
  </w:style>
  <w:style w:type="character" w:customStyle="1" w:styleId="76">
    <w:name w:val="font11"/>
    <w:basedOn w:val="36"/>
    <w:qFormat/>
    <w:uiPriority w:val="0"/>
    <w:rPr>
      <w:rFonts w:hint="eastAsia" w:ascii="宋体" w:hAnsi="宋体" w:eastAsia="宋体" w:cs="宋体"/>
      <w:b/>
      <w:bCs/>
      <w:color w:val="000000"/>
      <w:sz w:val="32"/>
      <w:szCs w:val="32"/>
      <w:u w:val="none"/>
    </w:rPr>
  </w:style>
  <w:style w:type="character" w:customStyle="1" w:styleId="77">
    <w:name w:val="font71"/>
    <w:basedOn w:val="36"/>
    <w:qFormat/>
    <w:uiPriority w:val="0"/>
    <w:rPr>
      <w:rFonts w:hint="eastAsia" w:ascii="宋体" w:hAnsi="宋体" w:eastAsia="宋体" w:cs="宋体"/>
      <w:b/>
      <w:bCs/>
      <w:color w:val="000000"/>
      <w:sz w:val="30"/>
      <w:szCs w:val="30"/>
      <w:u w:val="none"/>
    </w:rPr>
  </w:style>
  <w:style w:type="character" w:customStyle="1" w:styleId="78">
    <w:name w:val="font81"/>
    <w:basedOn w:val="36"/>
    <w:qFormat/>
    <w:uiPriority w:val="0"/>
    <w:rPr>
      <w:rFonts w:hint="eastAsia" w:ascii="宋体" w:hAnsi="宋体" w:eastAsia="宋体" w:cs="宋体"/>
      <w:color w:val="000000"/>
      <w:sz w:val="18"/>
      <w:szCs w:val="18"/>
      <w:u w:val="none"/>
    </w:rPr>
  </w:style>
  <w:style w:type="character" w:customStyle="1" w:styleId="79">
    <w:name w:val="font91"/>
    <w:basedOn w:val="36"/>
    <w:qFormat/>
    <w:uiPriority w:val="0"/>
    <w:rPr>
      <w:rFonts w:hint="default" w:ascii="Times New Roman" w:hAnsi="Times New Roman" w:cs="Times New Roman"/>
      <w:color w:val="000000"/>
      <w:sz w:val="21"/>
      <w:szCs w:val="21"/>
      <w:u w:val="none"/>
    </w:rPr>
  </w:style>
  <w:style w:type="character" w:customStyle="1" w:styleId="80">
    <w:name w:val="font101"/>
    <w:basedOn w:val="36"/>
    <w:qFormat/>
    <w:uiPriority w:val="0"/>
    <w:rPr>
      <w:rFonts w:hint="eastAsia" w:ascii="宋体" w:hAnsi="宋体" w:eastAsia="宋体" w:cs="宋体"/>
      <w:color w:val="000000"/>
      <w:sz w:val="21"/>
      <w:szCs w:val="21"/>
      <w:u w:val="none"/>
    </w:rPr>
  </w:style>
  <w:style w:type="character" w:customStyle="1" w:styleId="81">
    <w:name w:val="font112"/>
    <w:basedOn w:val="36"/>
    <w:qFormat/>
    <w:uiPriority w:val="0"/>
    <w:rPr>
      <w:rFonts w:hint="default" w:ascii="Calibri" w:hAnsi="Calibri" w:cs="Calibri"/>
      <w:color w:val="000000"/>
      <w:sz w:val="18"/>
      <w:szCs w:val="18"/>
      <w:u w:val="none"/>
    </w:rPr>
  </w:style>
  <w:style w:type="character" w:customStyle="1" w:styleId="82">
    <w:name w:val="font21"/>
    <w:basedOn w:val="3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98E49-E099-4D03-A9AD-6F6527FBE6AB}">
  <ds:schemaRefs/>
</ds:datastoreItem>
</file>

<file path=docProps/app.xml><?xml version="1.0" encoding="utf-8"?>
<Properties xmlns="http://schemas.openxmlformats.org/officeDocument/2006/extended-properties" xmlns:vt="http://schemas.openxmlformats.org/officeDocument/2006/docPropsVTypes">
  <Template>Normal</Template>
  <Company>远大审计部</Company>
  <Pages>17</Pages>
  <Words>4506</Words>
  <Characters>4909</Characters>
  <Lines>48</Lines>
  <Paragraphs>13</Paragraphs>
  <TotalTime>6</TotalTime>
  <ScaleCrop>false</ScaleCrop>
  <LinksUpToDate>false</LinksUpToDate>
  <CharactersWithSpaces>5227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2026-04-03T02:47:00Z</dcterms:created>
  <dc:creator>aa</dc:creator>
  <cp:lastModifiedBy>Administrator</cp:lastModifiedBy>
  <cp:lastPrinted>2022-02-09T07:15:00Z</cp:lastPrinted>
  <dcterms:modified xsi:type="dcterms:W3CDTF">2026-10-08T07:55:14Z</dcterms:modified>
  <dc:title>铝业系统</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8453CFD54AAA415CA1DAB6B58E925D65_12</vt:lpwstr>
  </property>
  <property fmtid="{D5CDD505-2E9C-101B-9397-08002B2CF9AE}" pid="4" name="KSOTemplateDocerSaveRecord">
    <vt:lpwstr>eyJoZGlkIjoiNTI0ODA3MWNlY2M4NTRhMGMxMGIyODYyNjFlZDliNWIifQ==</vt:lpwstr>
  </property>
</Properties>
</file>